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545A7" w14:textId="77777777" w:rsidR="00E96389" w:rsidRPr="00B64A03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795DC705" w14:textId="77777777" w:rsidR="00304B86" w:rsidRPr="00B64A03" w:rsidRDefault="00304B86" w:rsidP="00693261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</w:p>
    <w:p w14:paraId="1DA9033B" w14:textId="2F5A0ABB" w:rsidR="00693261" w:rsidRPr="00693261" w:rsidRDefault="007B5675" w:rsidP="00693261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7</w:t>
      </w:r>
      <w:r w:rsidR="00693261" w:rsidRPr="00693261">
        <w:rPr>
          <w:rFonts w:ascii="Toyota Type" w:hAnsi="Toyota Type" w:cs="Toyota Type"/>
          <w:sz w:val="21"/>
          <w:szCs w:val="21"/>
          <w:lang w:val="pl-PL"/>
        </w:rPr>
        <w:t xml:space="preserve">. </w:t>
      </w:r>
      <w:proofErr w:type="spellStart"/>
      <w:r w:rsidR="007E0B19">
        <w:rPr>
          <w:rFonts w:ascii="Toyota Type" w:hAnsi="Toyota Type" w:cs="Toyota Type"/>
          <w:sz w:val="21"/>
          <w:szCs w:val="21"/>
          <w:lang w:val="pl-PL"/>
        </w:rPr>
        <w:t>dubna</w:t>
      </w:r>
      <w:proofErr w:type="spellEnd"/>
      <w:r w:rsidR="00693261" w:rsidRPr="00693261">
        <w:rPr>
          <w:rFonts w:ascii="Toyota Type" w:hAnsi="Toyota Type" w:cs="Toyota Type"/>
          <w:sz w:val="21"/>
          <w:szCs w:val="21"/>
          <w:lang w:val="pl-PL"/>
        </w:rPr>
        <w:t xml:space="preserve"> 202</w:t>
      </w:r>
      <w:r w:rsidR="007E0B19">
        <w:rPr>
          <w:rFonts w:ascii="Toyota Type" w:hAnsi="Toyota Type" w:cs="Toyota Type"/>
          <w:sz w:val="21"/>
          <w:szCs w:val="21"/>
          <w:lang w:val="pl-PL"/>
        </w:rPr>
        <w:t>1</w:t>
      </w:r>
    </w:p>
    <w:p w14:paraId="77EDB4F0" w14:textId="77777777" w:rsidR="00BB4388" w:rsidRPr="00B64A03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75435877" w14:textId="77777777" w:rsidR="007134CF" w:rsidRPr="00B64A03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15278623" w14:textId="56B08EE0" w:rsidR="007B5675" w:rsidRPr="007B5675" w:rsidRDefault="007B5675" w:rsidP="007B5675">
      <w:pPr>
        <w:ind w:left="1134"/>
        <w:rPr>
          <w:rFonts w:ascii="Toyota Type" w:hAnsi="Toyota Type" w:cs="Toyota Type"/>
          <w:b/>
          <w:bCs/>
          <w:sz w:val="28"/>
          <w:szCs w:val="28"/>
        </w:rPr>
      </w:pPr>
      <w:r w:rsidRPr="007B5675">
        <w:rPr>
          <w:rFonts w:ascii="Toyota Type" w:hAnsi="Toyota Type" w:cs="Toyota Type"/>
          <w:b/>
          <w:bCs/>
          <w:sz w:val="28"/>
          <w:szCs w:val="28"/>
        </w:rPr>
        <w:t xml:space="preserve">Toyota v Polsku spustila výrobu hybridních elektrických pohonů pro </w:t>
      </w:r>
      <w:r w:rsidR="00D254A2">
        <w:rPr>
          <w:rFonts w:ascii="Toyota Type" w:hAnsi="Toyota Type" w:cs="Toyota Type"/>
          <w:b/>
          <w:bCs/>
          <w:sz w:val="28"/>
          <w:szCs w:val="28"/>
        </w:rPr>
        <w:t>nový</w:t>
      </w:r>
      <w:r w:rsidRPr="007B5675">
        <w:rPr>
          <w:rFonts w:ascii="Toyota Type" w:hAnsi="Toyota Type" w:cs="Toyota Type"/>
          <w:b/>
          <w:bCs/>
          <w:sz w:val="28"/>
          <w:szCs w:val="28"/>
        </w:rPr>
        <w:t xml:space="preserve"> Yaris</w:t>
      </w:r>
    </w:p>
    <w:p w14:paraId="791200BA" w14:textId="77777777" w:rsidR="00F8665B" w:rsidRDefault="00F8665B" w:rsidP="00F8665B">
      <w:pPr>
        <w:rPr>
          <w:rFonts w:ascii="Toyota Type" w:hAnsi="Toyota Type" w:cs="Toyota Type"/>
          <w:sz w:val="21"/>
          <w:szCs w:val="21"/>
          <w:lang w:val="pl-PL"/>
        </w:rPr>
      </w:pPr>
    </w:p>
    <w:p w14:paraId="0CAB42D9" w14:textId="202AC9CE" w:rsidR="00C06F5B" w:rsidRPr="00C06F5B" w:rsidRDefault="00C06F5B" w:rsidP="00C06F5B">
      <w:pPr>
        <w:ind w:left="1134"/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</w:pPr>
      <w:r w:rsidRPr="00C06F5B"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>Společnost Toyota Motor Manufacturing Poland (TMMP) ve svém závodu ve Walbrzychu zahájila evropskou výrobu hybridních elektrických převodovek pro nízkoemisní hybridní pohony. Jde zároveň o první projekt evropské výroby motorgenerátoru MG1, jenž je nedílnou součástí hybridního elektrického převodového ústrojí. Vedle výroby spalovacího motoru 1,5 litru TNGA v druhém závodu v Jelcz-Laskowicích navyšuje TMMP výrobu hybridních elektrických pohonů pro Toyotu Yaris i Yaris Cross</w:t>
      </w:r>
      <w:r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>, který bude uveden v druhé polovině letošního roku</w:t>
      </w:r>
      <w:r w:rsidRPr="00C06F5B"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>.</w:t>
      </w:r>
    </w:p>
    <w:p w14:paraId="605CC1FD" w14:textId="77777777" w:rsidR="00F8665B" w:rsidRPr="00597D2A" w:rsidRDefault="00F8665B" w:rsidP="00731CF5">
      <w:pPr>
        <w:spacing w:line="259" w:lineRule="auto"/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</w:pPr>
    </w:p>
    <w:p w14:paraId="20424E93" w14:textId="040DD7E5" w:rsidR="00D254A2" w:rsidRDefault="007B5675" w:rsidP="00D254A2">
      <w:pPr>
        <w:ind w:left="1134"/>
        <w:rPr>
          <w:rFonts w:ascii="Toyota Type" w:eastAsia="Toyota Text" w:hAnsi="Toyota Type" w:cs="Toyota Type"/>
          <w:iCs/>
          <w:sz w:val="21"/>
          <w:szCs w:val="21"/>
        </w:rPr>
      </w:pPr>
      <w:r w:rsidRPr="007B5675">
        <w:rPr>
          <w:rFonts w:ascii="Toyota Type" w:eastAsia="Toyota Text" w:hAnsi="Toyota Type" w:cs="Toyota Type"/>
          <w:iCs/>
          <w:sz w:val="21"/>
          <w:szCs w:val="21"/>
        </w:rPr>
        <w:t xml:space="preserve">Poptávka po </w:t>
      </w:r>
      <w:r w:rsidR="00D254A2">
        <w:rPr>
          <w:rFonts w:ascii="Toyota Type" w:eastAsia="Toyota Text" w:hAnsi="Toyota Type" w:cs="Toyota Type"/>
          <w:iCs/>
          <w:sz w:val="21"/>
          <w:szCs w:val="21"/>
        </w:rPr>
        <w:t>modelu</w:t>
      </w:r>
      <w:r w:rsidRPr="007B5675">
        <w:rPr>
          <w:rFonts w:ascii="Toyota Type" w:eastAsia="Toyota Text" w:hAnsi="Toyota Type" w:cs="Toyota Type"/>
          <w:iCs/>
          <w:sz w:val="21"/>
          <w:szCs w:val="21"/>
        </w:rPr>
        <w:t xml:space="preserve"> Yaris</w:t>
      </w:r>
      <w:r w:rsidR="00D254A2">
        <w:rPr>
          <w:rFonts w:ascii="Toyota Type" w:eastAsia="Toyota Text" w:hAnsi="Toyota Type" w:cs="Toyota Type"/>
          <w:iCs/>
          <w:sz w:val="21"/>
          <w:szCs w:val="21"/>
        </w:rPr>
        <w:t xml:space="preserve">, který byl vyhlášen </w:t>
      </w:r>
      <w:r w:rsidR="00C06F5B">
        <w:rPr>
          <w:rFonts w:ascii="Toyota Type" w:eastAsia="Toyota Text" w:hAnsi="Toyota Type" w:cs="Toyota Type"/>
          <w:iCs/>
          <w:sz w:val="21"/>
          <w:szCs w:val="21"/>
        </w:rPr>
        <w:t>evropským A</w:t>
      </w:r>
      <w:r w:rsidR="00D254A2">
        <w:rPr>
          <w:rFonts w:ascii="Toyota Type" w:eastAsia="Toyota Text" w:hAnsi="Toyota Type" w:cs="Toyota Type"/>
          <w:iCs/>
          <w:sz w:val="21"/>
          <w:szCs w:val="21"/>
        </w:rPr>
        <w:t>utem roku 2021,</w:t>
      </w:r>
      <w:r w:rsidRPr="007B5675">
        <w:rPr>
          <w:rFonts w:ascii="Toyota Type" w:eastAsia="Toyota Text" w:hAnsi="Toyota Type" w:cs="Toyota Type"/>
          <w:iCs/>
          <w:sz w:val="21"/>
          <w:szCs w:val="21"/>
        </w:rPr>
        <w:t xml:space="preserve"> je nejvyšší v</w:t>
      </w:r>
      <w:r w:rsidR="00D254A2">
        <w:rPr>
          <w:rFonts w:ascii="Toyota Type" w:eastAsia="Toyota Text" w:hAnsi="Toyota Type" w:cs="Toyota Type"/>
          <w:iCs/>
          <w:sz w:val="21"/>
          <w:szCs w:val="21"/>
        </w:rPr>
        <w:t> </w:t>
      </w:r>
      <w:r w:rsidRPr="007B5675">
        <w:rPr>
          <w:rFonts w:ascii="Toyota Type" w:eastAsia="Toyota Text" w:hAnsi="Toyota Type" w:cs="Toyota Type"/>
          <w:iCs/>
          <w:sz w:val="21"/>
          <w:szCs w:val="21"/>
        </w:rPr>
        <w:t>historii</w:t>
      </w:r>
      <w:r w:rsidR="00D254A2">
        <w:rPr>
          <w:rFonts w:ascii="Toyota Type" w:eastAsia="Toyota Text" w:hAnsi="Toyota Type" w:cs="Toyota Type"/>
          <w:iCs/>
          <w:sz w:val="21"/>
          <w:szCs w:val="21"/>
        </w:rPr>
        <w:t>. M</w:t>
      </w:r>
      <w:r w:rsidRPr="007B5675">
        <w:rPr>
          <w:rFonts w:ascii="Toyota Type" w:eastAsia="Toyota Text" w:hAnsi="Toyota Type" w:cs="Toyota Type"/>
          <w:iCs/>
          <w:sz w:val="21"/>
          <w:szCs w:val="21"/>
        </w:rPr>
        <w:t>odel z kategorie malých vozů segment</w:t>
      </w:r>
      <w:r w:rsidR="00D254A2">
        <w:rPr>
          <w:rFonts w:ascii="Toyota Type" w:eastAsia="Toyota Text" w:hAnsi="Toyota Type" w:cs="Toyota Type"/>
          <w:iCs/>
          <w:sz w:val="21"/>
          <w:szCs w:val="21"/>
        </w:rPr>
        <w:t>u</w:t>
      </w:r>
      <w:r w:rsidRPr="007B5675">
        <w:rPr>
          <w:rFonts w:ascii="Toyota Type" w:eastAsia="Toyota Text" w:hAnsi="Toyota Type" w:cs="Toyota Type"/>
          <w:iCs/>
          <w:sz w:val="21"/>
          <w:szCs w:val="21"/>
        </w:rPr>
        <w:t xml:space="preserve"> B, jenž vloni tvořil přes 20 % evropských prodejů značky Toyota, se vyrábí v závodu Toyota Motor Manufacturing France (TMMF), přičemž ještě v letošním roce bude spuštěna jeho výroba v </w:t>
      </w:r>
      <w:r w:rsidR="00D254A2">
        <w:rPr>
          <w:rFonts w:ascii="Toyota Type" w:eastAsia="Toyota Text" w:hAnsi="Toyota Type" w:cs="Toyota Type"/>
          <w:iCs/>
          <w:sz w:val="21"/>
          <w:szCs w:val="21"/>
        </w:rPr>
        <w:t>kolínském</w:t>
      </w:r>
      <w:r w:rsidRPr="007B5675">
        <w:rPr>
          <w:rFonts w:ascii="Toyota Type" w:eastAsia="Toyota Text" w:hAnsi="Toyota Type" w:cs="Toyota Type"/>
          <w:iCs/>
          <w:sz w:val="21"/>
          <w:szCs w:val="21"/>
        </w:rPr>
        <w:t xml:space="preserve"> závodě Toyota Motor Manufacturing Czech. </w:t>
      </w:r>
    </w:p>
    <w:p w14:paraId="1A51FF4A" w14:textId="77777777" w:rsidR="00D254A2" w:rsidRDefault="00D254A2" w:rsidP="00D254A2">
      <w:pPr>
        <w:ind w:left="1134"/>
        <w:rPr>
          <w:rFonts w:ascii="Toyota Type" w:eastAsia="Toyota Text" w:hAnsi="Toyota Type" w:cs="Toyota Type"/>
          <w:iCs/>
          <w:sz w:val="21"/>
          <w:szCs w:val="21"/>
        </w:rPr>
      </w:pPr>
    </w:p>
    <w:p w14:paraId="0F8FB2B2" w14:textId="26D7FD5E" w:rsidR="007B5675" w:rsidRPr="007B5675" w:rsidRDefault="007B5675" w:rsidP="00D254A2">
      <w:pPr>
        <w:ind w:left="1134"/>
        <w:rPr>
          <w:rFonts w:ascii="Toyota Type" w:eastAsia="Toyota Text" w:hAnsi="Toyota Type" w:cs="Toyota Type"/>
          <w:iCs/>
          <w:sz w:val="21"/>
          <w:szCs w:val="21"/>
        </w:rPr>
      </w:pPr>
      <w:r w:rsidRPr="007B5675">
        <w:rPr>
          <w:rFonts w:ascii="Toyota Type" w:eastAsia="Toyota Text" w:hAnsi="Toyota Type" w:cs="Toyota Type"/>
          <w:iCs/>
          <w:sz w:val="21"/>
          <w:szCs w:val="21"/>
        </w:rPr>
        <w:t>K dalšímu navýšení výroby hybridních elektrických pohonů v závodu TMMP dojde poté, co se během roku 2021 spustí výroba nového modelu Yaris Cross</w:t>
      </w:r>
      <w:r w:rsidR="00D254A2">
        <w:rPr>
          <w:rFonts w:ascii="Toyota Type" w:eastAsia="Toyota Text" w:hAnsi="Toyota Type" w:cs="Toyota Type"/>
          <w:iCs/>
          <w:sz w:val="21"/>
          <w:szCs w:val="21"/>
        </w:rPr>
        <w:t xml:space="preserve">, </w:t>
      </w:r>
      <w:r w:rsidRPr="007B5675">
        <w:rPr>
          <w:rFonts w:ascii="Toyota Type" w:eastAsia="Toyota Text" w:hAnsi="Toyota Type" w:cs="Toyota Type"/>
          <w:iCs/>
          <w:sz w:val="21"/>
          <w:szCs w:val="21"/>
        </w:rPr>
        <w:t>rovněž v závodu TMMF.</w:t>
      </w:r>
    </w:p>
    <w:p w14:paraId="16C71AC7" w14:textId="77777777" w:rsidR="007B5675" w:rsidRPr="007B5675" w:rsidRDefault="007B5675" w:rsidP="007B5675">
      <w:pPr>
        <w:ind w:left="1134"/>
        <w:rPr>
          <w:rFonts w:ascii="Toyota Type" w:eastAsia="Toyota Text" w:hAnsi="Toyota Type" w:cs="Toyota Type"/>
          <w:iCs/>
          <w:sz w:val="21"/>
          <w:szCs w:val="21"/>
        </w:rPr>
      </w:pPr>
    </w:p>
    <w:p w14:paraId="09949FEC" w14:textId="77777777" w:rsidR="00D254A2" w:rsidRDefault="007B5675" w:rsidP="007B5675">
      <w:pPr>
        <w:ind w:left="1134"/>
        <w:rPr>
          <w:rFonts w:ascii="Toyota Type" w:eastAsia="Toyota Text" w:hAnsi="Toyota Type" w:cs="Toyota Type"/>
          <w:iCs/>
          <w:sz w:val="21"/>
          <w:szCs w:val="21"/>
        </w:rPr>
      </w:pPr>
      <w:r w:rsidRPr="007B5675">
        <w:rPr>
          <w:rFonts w:ascii="Toyota Type" w:eastAsia="Toyota Text" w:hAnsi="Toyota Type" w:cs="Toyota Type"/>
          <w:iCs/>
          <w:sz w:val="21"/>
          <w:szCs w:val="21"/>
        </w:rPr>
        <w:t>Nejnovější rozvoj aktivit TMMP je klíčovou součástí strategie Toyota Motor Europe posilovat lokální výrobu hybridních elektrických pohonů s cílem dosáhnout do roku 2025 plánovaného ročního prodeje 1,4 mil</w:t>
      </w:r>
      <w:r w:rsidR="00D254A2">
        <w:rPr>
          <w:rFonts w:ascii="Toyota Type" w:eastAsia="Toyota Text" w:hAnsi="Toyota Type" w:cs="Toyota Type"/>
          <w:iCs/>
          <w:sz w:val="21"/>
          <w:szCs w:val="21"/>
        </w:rPr>
        <w:t>ionů</w:t>
      </w:r>
      <w:r w:rsidRPr="007B5675">
        <w:rPr>
          <w:rFonts w:ascii="Toyota Type" w:eastAsia="Toyota Text" w:hAnsi="Toyota Type" w:cs="Toyota Type"/>
          <w:iCs/>
          <w:sz w:val="21"/>
          <w:szCs w:val="21"/>
        </w:rPr>
        <w:t xml:space="preserve"> vozidel</w:t>
      </w:r>
      <w:r w:rsidR="00D254A2">
        <w:rPr>
          <w:rFonts w:ascii="Toyota Type" w:eastAsia="Toyota Text" w:hAnsi="Toyota Type" w:cs="Toyota Type"/>
          <w:iCs/>
          <w:sz w:val="21"/>
          <w:szCs w:val="21"/>
        </w:rPr>
        <w:t>.</w:t>
      </w:r>
    </w:p>
    <w:p w14:paraId="0044433A" w14:textId="77777777" w:rsidR="00D254A2" w:rsidRDefault="00D254A2" w:rsidP="007B5675">
      <w:pPr>
        <w:ind w:left="1134"/>
        <w:rPr>
          <w:rFonts w:ascii="Toyota Type" w:eastAsia="Toyota Text" w:hAnsi="Toyota Type" w:cs="Toyota Type"/>
          <w:iCs/>
          <w:sz w:val="21"/>
          <w:szCs w:val="21"/>
        </w:rPr>
      </w:pPr>
    </w:p>
    <w:p w14:paraId="6F5AFC09" w14:textId="2FC6C4FB" w:rsidR="007B5675" w:rsidRPr="007B5675" w:rsidRDefault="00C06F5B" w:rsidP="007B5675">
      <w:pPr>
        <w:ind w:left="1134"/>
        <w:rPr>
          <w:rFonts w:ascii="Toyota Type" w:eastAsia="Toyota Text" w:hAnsi="Toyota Type" w:cs="Toyota Type"/>
          <w:iCs/>
          <w:sz w:val="21"/>
          <w:szCs w:val="21"/>
        </w:rPr>
      </w:pPr>
      <w:r>
        <w:rPr>
          <w:rFonts w:ascii="Toyota Type" w:eastAsia="Toyota Text" w:hAnsi="Toyota Type" w:cs="Toyota Type"/>
          <w:iCs/>
          <w:sz w:val="21"/>
          <w:szCs w:val="21"/>
        </w:rPr>
        <w:t xml:space="preserve">Celých </w:t>
      </w:r>
      <w:r w:rsidR="007B5675" w:rsidRPr="007B5675">
        <w:rPr>
          <w:rFonts w:ascii="Toyota Type" w:eastAsia="Toyota Text" w:hAnsi="Toyota Type" w:cs="Toyota Type"/>
          <w:iCs/>
          <w:sz w:val="21"/>
          <w:szCs w:val="21"/>
        </w:rPr>
        <w:t>90 % by měly tvořit modely s elektrifikovaným pohonem</w:t>
      </w:r>
      <w:r w:rsidR="00D254A2">
        <w:rPr>
          <w:rFonts w:ascii="Toyota Type" w:eastAsia="Toyota Text" w:hAnsi="Toyota Type" w:cs="Toyota Type"/>
          <w:iCs/>
          <w:sz w:val="21"/>
          <w:szCs w:val="21"/>
        </w:rPr>
        <w:t xml:space="preserve">, tedy </w:t>
      </w:r>
      <w:r w:rsidR="007B5675" w:rsidRPr="007B5675">
        <w:rPr>
          <w:rFonts w:ascii="Toyota Type" w:eastAsia="Toyota Text" w:hAnsi="Toyota Type" w:cs="Toyota Type"/>
          <w:iCs/>
          <w:sz w:val="21"/>
          <w:szCs w:val="21"/>
        </w:rPr>
        <w:t>hybridy, plug-in hybridy, bateriové elektromobily a vozidla poháněná palivovými články. TME v rámci navyšování svých evropských investic rozšířila výrobní závod TMMP ve Wałbrzychu o novou licí linku, další zpracovatelské linky a novou montážní linku.</w:t>
      </w:r>
    </w:p>
    <w:p w14:paraId="1083EADF" w14:textId="77777777" w:rsidR="007B5675" w:rsidRPr="007B5675" w:rsidRDefault="007B5675" w:rsidP="007B5675">
      <w:pPr>
        <w:ind w:left="1134"/>
        <w:rPr>
          <w:rFonts w:ascii="Toyota Type" w:eastAsia="Toyota Text" w:hAnsi="Toyota Type" w:cs="Toyota Type"/>
          <w:iCs/>
          <w:sz w:val="21"/>
          <w:szCs w:val="21"/>
        </w:rPr>
      </w:pPr>
    </w:p>
    <w:p w14:paraId="7D01F00E" w14:textId="77777777" w:rsidR="00D254A2" w:rsidRDefault="007B5675" w:rsidP="007B5675">
      <w:pPr>
        <w:ind w:left="1134"/>
        <w:rPr>
          <w:rFonts w:ascii="Toyota Type" w:eastAsia="Toyota Text" w:hAnsi="Toyota Type" w:cs="Toyota Type"/>
          <w:iCs/>
          <w:sz w:val="21"/>
          <w:szCs w:val="21"/>
        </w:rPr>
      </w:pPr>
      <w:r w:rsidRPr="007B5675">
        <w:rPr>
          <w:rFonts w:ascii="Toyota Type" w:eastAsia="Toyota Text" w:hAnsi="Toyota Type" w:cs="Toyota Type"/>
          <w:iCs/>
          <w:sz w:val="21"/>
          <w:szCs w:val="21"/>
        </w:rPr>
        <w:t>TMMP zároveň poprvé v Evropě spouští výrobu elektromotoru MG1, jenž je nedílnou součástí hybridních elektrických převodovek</w:t>
      </w:r>
      <w:r w:rsidR="00D254A2">
        <w:rPr>
          <w:rFonts w:ascii="Toyota Type" w:eastAsia="Toyota Text" w:hAnsi="Toyota Type" w:cs="Toyota Type"/>
          <w:iCs/>
          <w:sz w:val="21"/>
          <w:szCs w:val="21"/>
        </w:rPr>
        <w:t>. Z</w:t>
      </w:r>
      <w:r w:rsidRPr="007B5675">
        <w:rPr>
          <w:rFonts w:ascii="Toyota Type" w:eastAsia="Toyota Text" w:hAnsi="Toyota Type" w:cs="Toyota Type"/>
          <w:iCs/>
          <w:sz w:val="21"/>
          <w:szCs w:val="21"/>
        </w:rPr>
        <w:t xml:space="preserve">ávod ve Wałbrzychu s ohledem na rostoucí poptávku po hybridech zprovozní na podzim 2021 paralelní výrobní linku pro hybridní elektrické převodovky. </w:t>
      </w:r>
    </w:p>
    <w:p w14:paraId="537ADC8F" w14:textId="77777777" w:rsidR="00D254A2" w:rsidRDefault="00D254A2" w:rsidP="007B5675">
      <w:pPr>
        <w:ind w:left="1134"/>
        <w:rPr>
          <w:rFonts w:ascii="Toyota Type" w:eastAsia="Toyota Text" w:hAnsi="Toyota Type" w:cs="Toyota Type"/>
          <w:iCs/>
          <w:sz w:val="21"/>
          <w:szCs w:val="21"/>
        </w:rPr>
      </w:pPr>
    </w:p>
    <w:p w14:paraId="2FD61B65" w14:textId="4E63532E" w:rsidR="007B5675" w:rsidRPr="007B5675" w:rsidRDefault="007B5675" w:rsidP="007B5675">
      <w:pPr>
        <w:ind w:left="1134"/>
        <w:rPr>
          <w:rFonts w:ascii="Toyota Type" w:eastAsia="Toyota Text" w:hAnsi="Toyota Type" w:cs="Toyota Type"/>
          <w:iCs/>
          <w:sz w:val="21"/>
          <w:szCs w:val="21"/>
        </w:rPr>
      </w:pPr>
      <w:r w:rsidRPr="007B5675">
        <w:rPr>
          <w:rFonts w:ascii="Toyota Type" w:eastAsia="Toyota Text" w:hAnsi="Toyota Type" w:cs="Toyota Type"/>
          <w:iCs/>
          <w:sz w:val="21"/>
          <w:szCs w:val="21"/>
        </w:rPr>
        <w:t>Od roku 2022 otevře druhou výrobní linku na benzínové motory 1,5 litru TNGA, čímž závod TMMP v podstatě zdvojnásobí svoji výrobní kapacitu hybridních elektrických pohonů pro modely Toyota Yaris a Yaris Cross.</w:t>
      </w:r>
    </w:p>
    <w:p w14:paraId="43E5B5E0" w14:textId="77777777" w:rsidR="007B5675" w:rsidRPr="007B5675" w:rsidRDefault="007B5675" w:rsidP="007B5675">
      <w:pPr>
        <w:ind w:left="1134"/>
        <w:rPr>
          <w:rFonts w:ascii="Toyota Type" w:eastAsia="Toyota Text" w:hAnsi="Toyota Type" w:cs="Toyota Type"/>
          <w:i/>
          <w:sz w:val="21"/>
          <w:szCs w:val="21"/>
        </w:rPr>
      </w:pPr>
    </w:p>
    <w:p w14:paraId="5E7F3774" w14:textId="208F4031" w:rsidR="007B5675" w:rsidRDefault="007B5675" w:rsidP="007B5675">
      <w:pPr>
        <w:ind w:left="1134"/>
        <w:rPr>
          <w:rFonts w:ascii="Toyota Type" w:eastAsia="Toyota Text" w:hAnsi="Toyota Type" w:cs="Toyota Type"/>
          <w:b/>
          <w:iCs/>
          <w:sz w:val="21"/>
          <w:szCs w:val="21"/>
        </w:rPr>
      </w:pPr>
      <w:r w:rsidRPr="007B5675">
        <w:rPr>
          <w:rFonts w:ascii="Toyota Type" w:eastAsia="Toyota Text" w:hAnsi="Toyota Type" w:cs="Toyota Type"/>
          <w:i/>
          <w:sz w:val="21"/>
          <w:szCs w:val="21"/>
        </w:rPr>
        <w:t>„Jde o zásadní navýšení kapacity TMMP ve výrobě kompletních hybridních elektrických pohonů včetně elektromotorů a hybridních elektrických převodovek. V návaznosti na naši stále širší nabídku elektrifikovaných modelů s vícero typy hnacích ústrojí je klíčové, abychom nepolevovali v investicích do evropské infrastruktury a odborných znalostí našich lidí. Naše prodeje hybridních elektrických vozů v roce 2020 činily 53 % z celkového objemu, přičemž společně s bateriovými elektromobily, plug-in hybridy a vozidly na palivové články se naše prodeje hybridů ještě zvýší. Díky uvedeným technologiím se nám podařilo splnit naše evropské flotilové cíle CO</w:t>
      </w:r>
      <w:r w:rsidRPr="007B5675">
        <w:rPr>
          <w:rFonts w:ascii="Toyota Type" w:eastAsia="Toyota Text" w:hAnsi="Toyota Type" w:cs="Toyota Type"/>
          <w:i/>
          <w:sz w:val="21"/>
          <w:szCs w:val="21"/>
          <w:vertAlign w:val="subscript"/>
        </w:rPr>
        <w:t>2</w:t>
      </w:r>
      <w:r w:rsidRPr="007B5675">
        <w:rPr>
          <w:rFonts w:ascii="Toyota Type" w:eastAsia="Toyota Text" w:hAnsi="Toyota Type" w:cs="Toyota Type"/>
          <w:i/>
          <w:sz w:val="21"/>
          <w:szCs w:val="21"/>
        </w:rPr>
        <w:t xml:space="preserve"> pro rok 2020 a </w:t>
      </w:r>
      <w:r w:rsidRPr="007B5675">
        <w:rPr>
          <w:rFonts w:ascii="Toyota Type" w:eastAsia="Toyota Text" w:hAnsi="Toyota Type" w:cs="Toyota Type"/>
          <w:i/>
          <w:sz w:val="21"/>
          <w:szCs w:val="21"/>
        </w:rPr>
        <w:lastRenderedPageBreak/>
        <w:t>jsme přesvědčeni, že těchto cílů budeme dosahovat i do budoucna</w:t>
      </w:r>
      <w:r w:rsidR="00F563A0">
        <w:rPr>
          <w:rStyle w:val="Odwoanieprzypisudolnego"/>
          <w:rFonts w:ascii="Toyota Type" w:eastAsia="Toyota Text" w:hAnsi="Toyota Type" w:cs="Toyota Type"/>
          <w:i/>
          <w:sz w:val="21"/>
          <w:szCs w:val="21"/>
        </w:rPr>
        <w:footnoteReference w:id="1"/>
      </w:r>
      <w:r w:rsidRPr="007B5675">
        <w:rPr>
          <w:rFonts w:ascii="Toyota Type" w:eastAsia="Toyota Text" w:hAnsi="Toyota Type" w:cs="Toyota Type"/>
          <w:i/>
          <w:sz w:val="21"/>
          <w:szCs w:val="21"/>
        </w:rPr>
        <w:t>,“</w:t>
      </w:r>
      <w:r w:rsidRPr="007B5675">
        <w:rPr>
          <w:rFonts w:ascii="Toyota Type" w:eastAsia="Toyota Text" w:hAnsi="Toyota Type" w:cs="Toyota Type"/>
          <w:i/>
          <w:sz w:val="21"/>
          <w:szCs w:val="21"/>
          <w:vertAlign w:val="subscript"/>
        </w:rPr>
        <w:t xml:space="preserve"> </w:t>
      </w:r>
      <w:r w:rsidRPr="007B5675">
        <w:rPr>
          <w:rFonts w:ascii="Toyota Type" w:eastAsia="Toyota Text" w:hAnsi="Toyota Type" w:cs="Toyota Type"/>
          <w:iCs/>
          <w:sz w:val="21"/>
          <w:szCs w:val="21"/>
        </w:rPr>
        <w:t>uvedl</w:t>
      </w:r>
      <w:r w:rsidR="00B642FC">
        <w:rPr>
          <w:rFonts w:ascii="Toyota Type" w:eastAsia="Toyota Text" w:hAnsi="Toyota Type" w:cs="Toyota Type"/>
          <w:iCs/>
          <w:sz w:val="21"/>
          <w:szCs w:val="21"/>
          <w:vertAlign w:val="superscript"/>
        </w:rPr>
        <w:t xml:space="preserve"> </w:t>
      </w:r>
      <w:r w:rsidRPr="007B5675">
        <w:rPr>
          <w:rFonts w:ascii="Toyota Type" w:eastAsia="Toyota Text" w:hAnsi="Toyota Type" w:cs="Toyota Type"/>
          <w:b/>
          <w:iCs/>
          <w:sz w:val="21"/>
          <w:szCs w:val="21"/>
        </w:rPr>
        <w:t>Marvin Cooke, výkonný viceprezident společnosti Toyota Motor Europe.</w:t>
      </w:r>
    </w:p>
    <w:p w14:paraId="7B5B0707" w14:textId="6E299A4A" w:rsidR="00B642FC" w:rsidRDefault="00B642FC" w:rsidP="007B5675">
      <w:pPr>
        <w:ind w:left="1134"/>
        <w:rPr>
          <w:rFonts w:ascii="Toyota Type" w:eastAsia="Toyota Text" w:hAnsi="Toyota Type" w:cs="Toyota Type"/>
          <w:b/>
          <w:iCs/>
          <w:sz w:val="21"/>
          <w:szCs w:val="21"/>
        </w:rPr>
      </w:pPr>
    </w:p>
    <w:p w14:paraId="189DEAA9" w14:textId="77777777" w:rsidR="007B5675" w:rsidRPr="007B5675" w:rsidRDefault="007B5675" w:rsidP="007B5675">
      <w:pPr>
        <w:ind w:left="1134"/>
        <w:rPr>
          <w:rFonts w:ascii="Toyota Type" w:eastAsia="Toyota Text" w:hAnsi="Toyota Type" w:cs="Toyota Type"/>
          <w:iCs/>
          <w:sz w:val="21"/>
          <w:szCs w:val="21"/>
        </w:rPr>
      </w:pPr>
      <w:r w:rsidRPr="007B5675">
        <w:rPr>
          <w:rFonts w:ascii="Toyota Type" w:eastAsia="Toyota Text" w:hAnsi="Toyota Type" w:cs="Toyota Type"/>
          <w:iCs/>
          <w:sz w:val="21"/>
          <w:szCs w:val="21"/>
        </w:rPr>
        <w:t>Po úplném rozběhnutí těchto nových projektů v roce 2022 budou závody ve Wałbrzychu a Jelcz-Laskowicích disponovat celkem šesti výrobními linkami na hlavní komponenty hybridního pohonu, jmenovitě třemi linkami pro hybridní elektrické převodovky a třemi linkami pro spalovací motory TNGA.</w:t>
      </w:r>
    </w:p>
    <w:p w14:paraId="7D400F16" w14:textId="77777777" w:rsidR="007B5675" w:rsidRPr="007B5675" w:rsidRDefault="007B5675" w:rsidP="007B5675">
      <w:pPr>
        <w:ind w:left="1134"/>
        <w:rPr>
          <w:rFonts w:ascii="Toyota Type" w:eastAsia="Toyota Text" w:hAnsi="Toyota Type" w:cs="Toyota Type"/>
          <w:iCs/>
          <w:sz w:val="21"/>
          <w:szCs w:val="21"/>
        </w:rPr>
      </w:pPr>
    </w:p>
    <w:p w14:paraId="1D8FB9F4" w14:textId="06282E59" w:rsidR="007B5675" w:rsidRPr="007B5675" w:rsidRDefault="007B5675" w:rsidP="007B5675">
      <w:pPr>
        <w:ind w:left="1134"/>
        <w:rPr>
          <w:rFonts w:ascii="Toyota Type" w:eastAsia="Toyota Text" w:hAnsi="Toyota Type" w:cs="Toyota Type"/>
          <w:iCs/>
          <w:sz w:val="21"/>
          <w:szCs w:val="21"/>
        </w:rPr>
      </w:pPr>
      <w:r w:rsidRPr="007B5675">
        <w:rPr>
          <w:rFonts w:ascii="Toyota Type" w:eastAsia="Toyota Text" w:hAnsi="Toyota Type" w:cs="Toyota Type"/>
          <w:iCs/>
          <w:sz w:val="21"/>
          <w:szCs w:val="21"/>
        </w:rPr>
        <w:t>Uvedené posílení místní výroby hybridních elektrických součástí v Evropě souvisí se vznikem Oddělení testování a vyhodnocování hybridního pohonů, které TMMP založila v roce 2020. Celkové investice do obou závodů se započtením nedávno dokončených projektů dosáhnou do konce roku 202</w:t>
      </w:r>
      <w:r w:rsidR="00F563A0">
        <w:rPr>
          <w:rFonts w:ascii="Toyota Type" w:eastAsia="Toyota Text" w:hAnsi="Toyota Type" w:cs="Toyota Type"/>
          <w:iCs/>
          <w:sz w:val="21"/>
          <w:szCs w:val="21"/>
        </w:rPr>
        <w:t>2</w:t>
      </w:r>
      <w:r w:rsidRPr="007B5675">
        <w:rPr>
          <w:rFonts w:ascii="Toyota Type" w:eastAsia="Toyota Text" w:hAnsi="Toyota Type" w:cs="Toyota Type"/>
          <w:iCs/>
          <w:sz w:val="21"/>
          <w:szCs w:val="21"/>
        </w:rPr>
        <w:t xml:space="preserve"> bezmála 6 mld. PLN (cca. 1,3 mld. eur); výrobní kapacita bude představovat 1,65 mil. komponent ročně a společnost bude zaměstnávat přes 3000 pracovníků.</w:t>
      </w:r>
    </w:p>
    <w:p w14:paraId="2DDD7BF7" w14:textId="77777777" w:rsidR="007B5675" w:rsidRPr="007B5675" w:rsidRDefault="007B5675" w:rsidP="007B5675">
      <w:pPr>
        <w:ind w:left="1134"/>
        <w:rPr>
          <w:rFonts w:ascii="Toyota Type" w:eastAsia="Toyota Text" w:hAnsi="Toyota Type" w:cs="Toyota Type"/>
          <w:iCs/>
          <w:sz w:val="21"/>
          <w:szCs w:val="21"/>
        </w:rPr>
      </w:pPr>
    </w:p>
    <w:p w14:paraId="24E980A8" w14:textId="53574EBC" w:rsidR="007B5675" w:rsidRPr="007B5675" w:rsidRDefault="007B5675" w:rsidP="007B5675">
      <w:pPr>
        <w:ind w:left="1134"/>
        <w:rPr>
          <w:rFonts w:ascii="Toyota Type" w:eastAsia="Toyota Text" w:hAnsi="Toyota Type" w:cs="Toyota Type"/>
          <w:b/>
          <w:iCs/>
          <w:sz w:val="21"/>
          <w:szCs w:val="21"/>
        </w:rPr>
      </w:pPr>
      <w:r w:rsidRPr="007B5675">
        <w:rPr>
          <w:rFonts w:ascii="Toyota Type" w:eastAsia="Toyota Text" w:hAnsi="Toyota Type" w:cs="Toyota Type"/>
          <w:b/>
          <w:iCs/>
          <w:sz w:val="21"/>
          <w:szCs w:val="21"/>
        </w:rPr>
        <w:t>Nízkoemisní hybridní technologie od Toyoty</w:t>
      </w:r>
    </w:p>
    <w:p w14:paraId="5774534B" w14:textId="77777777" w:rsidR="007B5675" w:rsidRPr="007B5675" w:rsidRDefault="007B5675" w:rsidP="007B5675">
      <w:pPr>
        <w:ind w:left="1134"/>
        <w:rPr>
          <w:rFonts w:ascii="Toyota Type" w:eastAsia="Toyota Text" w:hAnsi="Toyota Type" w:cs="Toyota Type"/>
          <w:b/>
          <w:iCs/>
          <w:sz w:val="21"/>
          <w:szCs w:val="21"/>
        </w:rPr>
      </w:pPr>
    </w:p>
    <w:p w14:paraId="00DEEC43" w14:textId="77777777" w:rsidR="007B5675" w:rsidRDefault="007B5675" w:rsidP="007B5675">
      <w:pPr>
        <w:ind w:left="1134"/>
        <w:rPr>
          <w:rFonts w:ascii="Toyota Type" w:eastAsia="Toyota Text" w:hAnsi="Toyota Type" w:cs="Toyota Type"/>
          <w:iCs/>
          <w:sz w:val="21"/>
          <w:szCs w:val="21"/>
        </w:rPr>
      </w:pPr>
      <w:r w:rsidRPr="007B5675">
        <w:rPr>
          <w:rFonts w:ascii="Toyota Type" w:eastAsia="Toyota Text" w:hAnsi="Toyota Type" w:cs="Toyota Type"/>
          <w:iCs/>
          <w:sz w:val="21"/>
          <w:szCs w:val="21"/>
        </w:rPr>
        <w:t>Hybridní vozidla používají dva zdroje energie – benzín a elektřinu. Během brzdění se kinetická energie hybridního vozidla prostřednictvím rekuperace proměňuje na elektřinu ve prospěch nižší spotřeby paliva. Toyota považuje hybridní technologie za důležitý krok na cestě k plně elektrifikované mobilitě. Hybridní technologie od Toyoty snižují emise i spotřebu paliva a nabízejí zákazníkům cenově dostupné řešení mobility. V Polsku se nachází celosvětově první výrobní a vývojové centrum hybridních pohonů Toyota mimo území Asie. Toto centrum dodává hybridní elektrické převodovky a příslušné hybridní benzínové motory TNGA pro nízkoemisní vozidla Toyota evropské výroby.</w:t>
      </w:r>
    </w:p>
    <w:p w14:paraId="272256BC" w14:textId="77777777" w:rsidR="007B5675" w:rsidRDefault="007B5675" w:rsidP="007B5675">
      <w:pPr>
        <w:ind w:left="1134"/>
        <w:rPr>
          <w:rFonts w:ascii="Toyota Type" w:eastAsia="Toyota Text" w:hAnsi="Toyota Type" w:cs="Toyota Type"/>
          <w:iCs/>
          <w:sz w:val="21"/>
          <w:szCs w:val="21"/>
        </w:rPr>
      </w:pPr>
    </w:p>
    <w:p w14:paraId="280ABCCF" w14:textId="6AFA55F9" w:rsidR="007B5675" w:rsidRDefault="007B5675" w:rsidP="007B5675">
      <w:pPr>
        <w:ind w:left="1134"/>
        <w:rPr>
          <w:rFonts w:ascii="Toyota Type" w:eastAsia="Toyota Text" w:hAnsi="Toyota Type" w:cs="Toyota Type"/>
          <w:b/>
          <w:iCs/>
          <w:sz w:val="21"/>
          <w:szCs w:val="21"/>
        </w:rPr>
      </w:pPr>
      <w:r w:rsidRPr="007B5675">
        <w:rPr>
          <w:rFonts w:ascii="Toyota Type" w:eastAsia="Toyota Text" w:hAnsi="Toyota Type" w:cs="Toyota Type"/>
          <w:b/>
          <w:iCs/>
          <w:sz w:val="21"/>
          <w:szCs w:val="21"/>
        </w:rPr>
        <w:t>Projekty v polských závodech Toyota zahrnující hybridní technologie</w:t>
      </w:r>
    </w:p>
    <w:p w14:paraId="20C12646" w14:textId="2CE605CD" w:rsidR="007B5675" w:rsidRDefault="007B5675" w:rsidP="007B5675">
      <w:pPr>
        <w:ind w:left="1134"/>
        <w:rPr>
          <w:rFonts w:ascii="Toyota Type" w:eastAsia="Toyota Text" w:hAnsi="Toyota Type" w:cs="Toyota Type"/>
          <w:b/>
          <w:iCs/>
          <w:sz w:val="21"/>
          <w:szCs w:val="21"/>
        </w:rPr>
      </w:pPr>
    </w:p>
    <w:tbl>
      <w:tblPr>
        <w:tblW w:w="8364" w:type="dxa"/>
        <w:tblInd w:w="11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1701"/>
        <w:gridCol w:w="2213"/>
        <w:gridCol w:w="1350"/>
        <w:gridCol w:w="1848"/>
      </w:tblGrid>
      <w:tr w:rsidR="007B5675" w14:paraId="437A0F4A" w14:textId="77777777" w:rsidTr="00877F1B"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38646" w14:textId="77777777" w:rsidR="007B5675" w:rsidRPr="00F563A0" w:rsidRDefault="007B5675" w:rsidP="00DB3A3E">
            <w:pPr>
              <w:rPr>
                <w:rFonts w:ascii="Toyota Type" w:hAnsi="Toyota Type" w:cs="Toyota Type"/>
                <w:b/>
                <w:sz w:val="20"/>
              </w:rPr>
            </w:pPr>
            <w:r w:rsidRPr="00F563A0">
              <w:rPr>
                <w:rFonts w:ascii="Toyota Type" w:hAnsi="Toyota Type" w:cs="Toyota Type"/>
                <w:b/>
                <w:sz w:val="20"/>
              </w:rPr>
              <w:t>Jednotka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2D4CB" w14:textId="77777777" w:rsidR="007B5675" w:rsidRPr="00F563A0" w:rsidRDefault="007B5675" w:rsidP="00DB3A3E">
            <w:pPr>
              <w:rPr>
                <w:rFonts w:ascii="Toyota Type" w:hAnsi="Toyota Type" w:cs="Toyota Type"/>
                <w:b/>
                <w:sz w:val="20"/>
              </w:rPr>
            </w:pPr>
            <w:r w:rsidRPr="00F563A0">
              <w:rPr>
                <w:rFonts w:ascii="Toyota Type" w:hAnsi="Toyota Type" w:cs="Toyota Type"/>
                <w:b/>
                <w:sz w:val="20"/>
              </w:rPr>
              <w:t>Výrobní závod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A2D6A" w14:textId="77777777" w:rsidR="007B5675" w:rsidRPr="00F563A0" w:rsidRDefault="007B5675" w:rsidP="00DB3A3E">
            <w:pPr>
              <w:jc w:val="center"/>
              <w:rPr>
                <w:rFonts w:ascii="Toyota Type" w:hAnsi="Toyota Type" w:cs="Toyota Type"/>
                <w:b/>
                <w:sz w:val="20"/>
              </w:rPr>
            </w:pPr>
            <w:r w:rsidRPr="00F563A0">
              <w:rPr>
                <w:rFonts w:ascii="Toyota Type" w:hAnsi="Toyota Type" w:cs="Toyota Type"/>
                <w:b/>
                <w:sz w:val="20"/>
              </w:rPr>
              <w:t xml:space="preserve">Roční výrobní kapacita </w:t>
            </w:r>
            <w:r w:rsidRPr="00F563A0">
              <w:rPr>
                <w:rFonts w:ascii="Toyota Type" w:hAnsi="Toyota Type" w:cs="Toyota Type"/>
                <w:b/>
                <w:sz w:val="20"/>
              </w:rPr>
              <w:br/>
              <w:t>(třísměnný provoz)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D01CB" w14:textId="77777777" w:rsidR="007B5675" w:rsidRPr="00F563A0" w:rsidRDefault="007B5675" w:rsidP="00DB3A3E">
            <w:pPr>
              <w:jc w:val="center"/>
              <w:rPr>
                <w:rFonts w:ascii="Toyota Type" w:hAnsi="Toyota Type" w:cs="Toyota Type"/>
                <w:b/>
                <w:sz w:val="20"/>
              </w:rPr>
            </w:pPr>
            <w:r w:rsidRPr="00F563A0">
              <w:rPr>
                <w:rFonts w:ascii="Toyota Type" w:hAnsi="Toyota Type" w:cs="Toyota Type"/>
                <w:b/>
                <w:sz w:val="20"/>
              </w:rPr>
              <w:t>Investice [mil. PLN]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A8AC3" w14:textId="77777777" w:rsidR="007B5675" w:rsidRPr="00F563A0" w:rsidRDefault="007B5675" w:rsidP="00DB3A3E">
            <w:pPr>
              <w:jc w:val="center"/>
              <w:rPr>
                <w:rFonts w:ascii="Toyota Type" w:hAnsi="Toyota Type" w:cs="Toyota Type"/>
                <w:b/>
                <w:sz w:val="20"/>
              </w:rPr>
            </w:pPr>
            <w:r w:rsidRPr="00F563A0">
              <w:rPr>
                <w:rFonts w:ascii="Toyota Type" w:hAnsi="Toyota Type" w:cs="Toyota Type"/>
                <w:b/>
                <w:sz w:val="20"/>
              </w:rPr>
              <w:t>Zahájení výroby</w:t>
            </w:r>
          </w:p>
        </w:tc>
      </w:tr>
      <w:tr w:rsidR="007B5675" w14:paraId="2A83002A" w14:textId="77777777" w:rsidTr="00877F1B"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9696B" w14:textId="77777777" w:rsidR="007B5675" w:rsidRPr="00F563A0" w:rsidRDefault="007B5675" w:rsidP="00DB3A3E">
            <w:pPr>
              <w:rPr>
                <w:rFonts w:ascii="Toyota Type" w:hAnsi="Toyota Type" w:cs="Toyota Type"/>
                <w:sz w:val="18"/>
              </w:rPr>
            </w:pPr>
            <w:r w:rsidRPr="00F563A0">
              <w:rPr>
                <w:rFonts w:ascii="Toyota Type" w:hAnsi="Toyota Type" w:cs="Toyota Type"/>
                <w:sz w:val="18"/>
              </w:rPr>
              <w:t>Převodovka hybridního pohonu 1,8 litru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DF80D" w14:textId="77777777" w:rsidR="007B5675" w:rsidRPr="00F563A0" w:rsidRDefault="007B5675" w:rsidP="00DB3A3E">
            <w:pPr>
              <w:rPr>
                <w:rFonts w:ascii="Toyota Type" w:hAnsi="Toyota Type" w:cs="Toyota Type"/>
                <w:sz w:val="20"/>
              </w:rPr>
            </w:pPr>
            <w:r w:rsidRPr="00F563A0">
              <w:rPr>
                <w:rFonts w:ascii="Toyota Type" w:hAnsi="Toyota Type" w:cs="Toyota Type"/>
                <w:sz w:val="20"/>
              </w:rPr>
              <w:t>Walbrzych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1DDD1" w14:textId="77777777" w:rsidR="007B5675" w:rsidRPr="00F563A0" w:rsidRDefault="007B5675" w:rsidP="00DB3A3E">
            <w:pPr>
              <w:jc w:val="center"/>
              <w:rPr>
                <w:rFonts w:ascii="Toyota Type" w:hAnsi="Toyota Type" w:cs="Toyota Type"/>
                <w:sz w:val="20"/>
              </w:rPr>
            </w:pPr>
            <w:r w:rsidRPr="00F563A0">
              <w:rPr>
                <w:rFonts w:ascii="Toyota Type" w:hAnsi="Toyota Type" w:cs="Toyota Type"/>
                <w:sz w:val="20"/>
              </w:rPr>
              <w:t>175 tis.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785A0" w14:textId="77777777" w:rsidR="007B5675" w:rsidRPr="00F563A0" w:rsidRDefault="007B5675" w:rsidP="00DB3A3E">
            <w:pPr>
              <w:jc w:val="center"/>
              <w:rPr>
                <w:rFonts w:ascii="Toyota Type" w:hAnsi="Toyota Type" w:cs="Toyota Type"/>
                <w:sz w:val="20"/>
              </w:rPr>
            </w:pPr>
            <w:r w:rsidRPr="00F563A0">
              <w:rPr>
                <w:rFonts w:ascii="Toyota Type" w:hAnsi="Toyota Type" w:cs="Toyota Type"/>
                <w:sz w:val="20"/>
              </w:rPr>
              <w:t>278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E17C6" w14:textId="77777777" w:rsidR="007B5675" w:rsidRPr="00F563A0" w:rsidRDefault="007B5675" w:rsidP="00DB3A3E">
            <w:pPr>
              <w:jc w:val="center"/>
              <w:rPr>
                <w:rFonts w:ascii="Toyota Type" w:hAnsi="Toyota Type" w:cs="Toyota Type"/>
                <w:sz w:val="20"/>
              </w:rPr>
            </w:pPr>
            <w:r w:rsidRPr="00F563A0">
              <w:rPr>
                <w:rFonts w:ascii="Toyota Type" w:hAnsi="Toyota Type" w:cs="Toyota Type"/>
                <w:sz w:val="20"/>
              </w:rPr>
              <w:t>Listopad 2018</w:t>
            </w:r>
          </w:p>
        </w:tc>
      </w:tr>
      <w:tr w:rsidR="007B5675" w14:paraId="75EFB26B" w14:textId="77777777" w:rsidTr="00877F1B"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A2132" w14:textId="77777777" w:rsidR="007B5675" w:rsidRPr="00F563A0" w:rsidRDefault="007B5675" w:rsidP="00DB3A3E">
            <w:pPr>
              <w:rPr>
                <w:rFonts w:ascii="Toyota Type" w:hAnsi="Toyota Type" w:cs="Toyota Type"/>
                <w:sz w:val="18"/>
              </w:rPr>
            </w:pPr>
            <w:r w:rsidRPr="00F563A0">
              <w:rPr>
                <w:rFonts w:ascii="Toyota Type" w:hAnsi="Toyota Type" w:cs="Toyota Type"/>
                <w:sz w:val="18"/>
              </w:rPr>
              <w:t xml:space="preserve">Motor 2,0 l TNGA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8887A" w14:textId="77777777" w:rsidR="007B5675" w:rsidRPr="00F563A0" w:rsidRDefault="007B5675" w:rsidP="00DB3A3E">
            <w:pPr>
              <w:rPr>
                <w:rFonts w:ascii="Toyota Type" w:hAnsi="Toyota Type" w:cs="Toyota Type"/>
                <w:sz w:val="20"/>
              </w:rPr>
            </w:pPr>
            <w:r w:rsidRPr="00F563A0">
              <w:rPr>
                <w:rFonts w:ascii="Toyota Type" w:hAnsi="Toyota Type" w:cs="Toyota Type"/>
                <w:sz w:val="20"/>
              </w:rPr>
              <w:t>Jelcz-Laskowice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8A057" w14:textId="77777777" w:rsidR="007B5675" w:rsidRPr="00F563A0" w:rsidRDefault="007B5675" w:rsidP="00DB3A3E">
            <w:pPr>
              <w:jc w:val="center"/>
              <w:rPr>
                <w:rFonts w:ascii="Toyota Type" w:hAnsi="Toyota Type" w:cs="Toyota Type"/>
                <w:sz w:val="20"/>
              </w:rPr>
            </w:pPr>
            <w:r w:rsidRPr="00F563A0">
              <w:rPr>
                <w:rFonts w:ascii="Toyota Type" w:hAnsi="Toyota Type" w:cs="Toyota Type"/>
                <w:sz w:val="20"/>
              </w:rPr>
              <w:t>312 tis.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BF249" w14:textId="77777777" w:rsidR="007B5675" w:rsidRPr="00F563A0" w:rsidRDefault="007B5675" w:rsidP="00DB3A3E">
            <w:pPr>
              <w:jc w:val="center"/>
              <w:rPr>
                <w:rFonts w:ascii="Toyota Type" w:hAnsi="Toyota Type" w:cs="Toyota Type"/>
                <w:sz w:val="20"/>
              </w:rPr>
            </w:pPr>
            <w:r w:rsidRPr="00F563A0">
              <w:rPr>
                <w:rFonts w:ascii="Toyota Type" w:hAnsi="Toyota Type" w:cs="Toyota Type"/>
                <w:sz w:val="20"/>
              </w:rPr>
              <w:t>370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ABBB5" w14:textId="77777777" w:rsidR="007B5675" w:rsidRPr="00F563A0" w:rsidRDefault="007B5675" w:rsidP="00DB3A3E">
            <w:pPr>
              <w:jc w:val="center"/>
              <w:rPr>
                <w:rFonts w:ascii="Toyota Type" w:hAnsi="Toyota Type" w:cs="Toyota Type"/>
                <w:sz w:val="20"/>
              </w:rPr>
            </w:pPr>
            <w:r w:rsidRPr="00F563A0">
              <w:rPr>
                <w:rFonts w:ascii="Toyota Type" w:hAnsi="Toyota Type" w:cs="Toyota Type"/>
                <w:sz w:val="20"/>
              </w:rPr>
              <w:t>Září 2019</w:t>
            </w:r>
          </w:p>
        </w:tc>
      </w:tr>
      <w:tr w:rsidR="007B5675" w14:paraId="7F3A66C8" w14:textId="77777777" w:rsidTr="00877F1B"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C9E66" w14:textId="77777777" w:rsidR="007B5675" w:rsidRPr="00F563A0" w:rsidRDefault="007B5675" w:rsidP="00DB3A3E">
            <w:pPr>
              <w:rPr>
                <w:rFonts w:ascii="Toyota Type" w:hAnsi="Toyota Type" w:cs="Toyota Type"/>
                <w:sz w:val="18"/>
              </w:rPr>
            </w:pPr>
            <w:r w:rsidRPr="00F563A0">
              <w:rPr>
                <w:rFonts w:ascii="Toyota Type" w:hAnsi="Toyota Type" w:cs="Toyota Type"/>
                <w:sz w:val="18"/>
              </w:rPr>
              <w:t>Motor 2,0 l TNGA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55558" w14:textId="77777777" w:rsidR="007B5675" w:rsidRPr="00F563A0" w:rsidRDefault="007B5675" w:rsidP="00DB3A3E">
            <w:pPr>
              <w:rPr>
                <w:rFonts w:ascii="Toyota Type" w:hAnsi="Toyota Type" w:cs="Toyota Type"/>
                <w:sz w:val="20"/>
              </w:rPr>
            </w:pPr>
            <w:r w:rsidRPr="00F563A0">
              <w:rPr>
                <w:rFonts w:ascii="Toyota Type" w:hAnsi="Toyota Type" w:cs="Toyota Type"/>
                <w:sz w:val="20"/>
              </w:rPr>
              <w:t>Jelcz-Laskowice</w:t>
            </w:r>
          </w:p>
        </w:tc>
        <w:tc>
          <w:tcPr>
            <w:tcW w:w="22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57E3D8" w14:textId="77777777" w:rsidR="007B5675" w:rsidRPr="00F563A0" w:rsidRDefault="007B5675" w:rsidP="00DB3A3E">
            <w:pPr>
              <w:jc w:val="center"/>
              <w:rPr>
                <w:rFonts w:ascii="Toyota Type" w:eastAsia="Calibri" w:hAnsi="Toyota Type" w:cs="Toyota Type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C84E6" w14:textId="77777777" w:rsidR="007B5675" w:rsidRPr="00F563A0" w:rsidRDefault="007B5675" w:rsidP="00DB3A3E">
            <w:pPr>
              <w:jc w:val="center"/>
              <w:rPr>
                <w:rFonts w:ascii="Toyota Type" w:hAnsi="Toyota Type" w:cs="Toyota Type"/>
                <w:sz w:val="20"/>
              </w:rPr>
            </w:pPr>
            <w:r w:rsidRPr="00F563A0">
              <w:rPr>
                <w:rFonts w:ascii="Toyota Type" w:hAnsi="Toyota Type" w:cs="Toyota Type"/>
                <w:sz w:val="20"/>
              </w:rPr>
              <w:t>400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34491" w14:textId="77777777" w:rsidR="007B5675" w:rsidRPr="00F563A0" w:rsidRDefault="007B5675" w:rsidP="00DB3A3E">
            <w:pPr>
              <w:jc w:val="center"/>
              <w:rPr>
                <w:rFonts w:ascii="Toyota Type" w:hAnsi="Toyota Type" w:cs="Toyota Type"/>
                <w:sz w:val="20"/>
              </w:rPr>
            </w:pPr>
            <w:r w:rsidRPr="00F563A0">
              <w:rPr>
                <w:rFonts w:ascii="Toyota Type" w:hAnsi="Toyota Type" w:cs="Toyota Type"/>
                <w:sz w:val="20"/>
              </w:rPr>
              <w:t>Červen 2020</w:t>
            </w:r>
          </w:p>
        </w:tc>
      </w:tr>
      <w:tr w:rsidR="007B5675" w14:paraId="4D5F4FC7" w14:textId="77777777" w:rsidTr="00877F1B">
        <w:tc>
          <w:tcPr>
            <w:tcW w:w="1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60D73" w14:textId="77777777" w:rsidR="007B5675" w:rsidRPr="00F563A0" w:rsidRDefault="007B5675" w:rsidP="00DB3A3E">
            <w:pPr>
              <w:rPr>
                <w:rFonts w:ascii="Toyota Type" w:hAnsi="Toyota Type" w:cs="Toyota Type"/>
                <w:sz w:val="18"/>
              </w:rPr>
            </w:pPr>
            <w:r w:rsidRPr="00F563A0">
              <w:rPr>
                <w:rFonts w:ascii="Toyota Type" w:hAnsi="Toyota Type" w:cs="Toyota Type"/>
                <w:sz w:val="18"/>
              </w:rPr>
              <w:t>Převodovka hybridního pohonu 1,5 litru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EEC49" w14:textId="77777777" w:rsidR="007B5675" w:rsidRPr="00F563A0" w:rsidRDefault="007B5675" w:rsidP="00DB3A3E">
            <w:pPr>
              <w:rPr>
                <w:rFonts w:ascii="Toyota Type" w:hAnsi="Toyota Type" w:cs="Toyota Type"/>
                <w:sz w:val="20"/>
              </w:rPr>
            </w:pPr>
            <w:r w:rsidRPr="00F563A0">
              <w:rPr>
                <w:rFonts w:ascii="Toyota Type" w:hAnsi="Toyota Type" w:cs="Toyota Type"/>
                <w:sz w:val="20"/>
              </w:rPr>
              <w:t>Wałbrzych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BA1EE" w14:textId="77777777" w:rsidR="007B5675" w:rsidRPr="00F563A0" w:rsidRDefault="007B5675" w:rsidP="00DB3A3E">
            <w:pPr>
              <w:jc w:val="center"/>
              <w:rPr>
                <w:rFonts w:ascii="Toyota Type" w:hAnsi="Toyota Type" w:cs="Toyota Type"/>
                <w:sz w:val="20"/>
              </w:rPr>
            </w:pPr>
            <w:r w:rsidRPr="00F563A0">
              <w:rPr>
                <w:rFonts w:ascii="Toyota Type" w:hAnsi="Toyota Type" w:cs="Toyota Type"/>
                <w:sz w:val="20"/>
              </w:rPr>
              <w:t>175 tis.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01995" w14:textId="77777777" w:rsidR="007B5675" w:rsidRPr="00F563A0" w:rsidRDefault="007B5675" w:rsidP="00DB3A3E">
            <w:pPr>
              <w:jc w:val="center"/>
              <w:rPr>
                <w:rFonts w:ascii="Toyota Type" w:hAnsi="Toyota Type" w:cs="Toyota Type"/>
                <w:sz w:val="20"/>
              </w:rPr>
            </w:pPr>
            <w:r w:rsidRPr="00F563A0">
              <w:rPr>
                <w:rFonts w:ascii="Toyota Type" w:hAnsi="Toyota Type" w:cs="Toyota Type"/>
                <w:sz w:val="20"/>
              </w:rPr>
              <w:t>300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20ED1" w14:textId="77777777" w:rsidR="007B5675" w:rsidRPr="00F563A0" w:rsidRDefault="007B5675" w:rsidP="00DB3A3E">
            <w:pPr>
              <w:jc w:val="center"/>
              <w:rPr>
                <w:rFonts w:ascii="Toyota Type" w:hAnsi="Toyota Type" w:cs="Toyota Type"/>
                <w:sz w:val="20"/>
              </w:rPr>
            </w:pPr>
            <w:r w:rsidRPr="00F563A0">
              <w:rPr>
                <w:rFonts w:ascii="Toyota Type" w:hAnsi="Toyota Type" w:cs="Toyota Type"/>
                <w:sz w:val="20"/>
              </w:rPr>
              <w:t>Duben 2021</w:t>
            </w:r>
          </w:p>
        </w:tc>
      </w:tr>
      <w:tr w:rsidR="007B5675" w14:paraId="73589728" w14:textId="77777777" w:rsidTr="00877F1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455D7" w14:textId="77777777" w:rsidR="007B5675" w:rsidRPr="00F563A0" w:rsidRDefault="007B5675" w:rsidP="00DB3A3E">
            <w:pPr>
              <w:rPr>
                <w:rFonts w:ascii="Toyota Type" w:hAnsi="Toyota Type" w:cs="Toyota Type"/>
                <w:sz w:val="18"/>
              </w:rPr>
            </w:pPr>
            <w:r w:rsidRPr="00F563A0">
              <w:rPr>
                <w:rFonts w:ascii="Toyota Type" w:hAnsi="Toyota Type" w:cs="Toyota Type"/>
                <w:sz w:val="18"/>
              </w:rPr>
              <w:t>Převodovka hybridního pohonu 1,5 litru</w:t>
            </w:r>
            <w:r w:rsidRPr="00F563A0">
              <w:rPr>
                <w:rFonts w:ascii="Toyota Type" w:hAnsi="Toyota Type" w:cs="Toyota Type"/>
                <w:sz w:val="18"/>
              </w:rPr>
              <w:br/>
            </w:r>
            <w:r w:rsidRPr="00F563A0">
              <w:rPr>
                <w:rFonts w:ascii="Toyota Type" w:hAnsi="Toyota Type" w:cs="Toyota Type"/>
                <w:sz w:val="18"/>
              </w:rPr>
              <w:lastRenderedPageBreak/>
              <w:t>(2. výrobní linka)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DFD0F" w14:textId="77777777" w:rsidR="007B5675" w:rsidRPr="00F563A0" w:rsidRDefault="007B5675" w:rsidP="00DB3A3E">
            <w:pPr>
              <w:rPr>
                <w:rFonts w:ascii="Toyota Type" w:hAnsi="Toyota Type" w:cs="Toyota Type"/>
                <w:sz w:val="20"/>
              </w:rPr>
            </w:pPr>
            <w:r w:rsidRPr="00F563A0">
              <w:rPr>
                <w:rFonts w:ascii="Toyota Type" w:hAnsi="Toyota Type" w:cs="Toyota Type"/>
                <w:sz w:val="20"/>
              </w:rPr>
              <w:lastRenderedPageBreak/>
              <w:t>Wałbrzych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20E20" w14:textId="77777777" w:rsidR="007B5675" w:rsidRPr="00F563A0" w:rsidRDefault="007B5675" w:rsidP="00DB3A3E">
            <w:pPr>
              <w:jc w:val="center"/>
              <w:rPr>
                <w:rFonts w:ascii="Toyota Type" w:hAnsi="Toyota Type" w:cs="Toyota Type"/>
                <w:sz w:val="20"/>
              </w:rPr>
            </w:pPr>
            <w:r w:rsidRPr="00F563A0">
              <w:rPr>
                <w:rFonts w:ascii="Toyota Type" w:hAnsi="Toyota Type" w:cs="Toyota Type"/>
                <w:sz w:val="20"/>
              </w:rPr>
              <w:t>175 tis.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4CE1E" w14:textId="77777777" w:rsidR="007B5675" w:rsidRPr="00F563A0" w:rsidRDefault="007B5675" w:rsidP="00DB3A3E">
            <w:pPr>
              <w:jc w:val="center"/>
              <w:rPr>
                <w:rFonts w:ascii="Toyota Type" w:hAnsi="Toyota Type" w:cs="Toyota Type"/>
                <w:sz w:val="20"/>
              </w:rPr>
            </w:pPr>
            <w:r w:rsidRPr="00F563A0">
              <w:rPr>
                <w:rFonts w:ascii="Toyota Type" w:hAnsi="Toyota Type" w:cs="Toyota Type"/>
                <w:sz w:val="20"/>
              </w:rPr>
              <w:t>600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455B3" w14:textId="77777777" w:rsidR="007B5675" w:rsidRPr="00F563A0" w:rsidRDefault="007B5675" w:rsidP="00DB3A3E">
            <w:pPr>
              <w:jc w:val="center"/>
              <w:rPr>
                <w:rFonts w:ascii="Toyota Type" w:hAnsi="Toyota Type" w:cs="Toyota Type"/>
                <w:sz w:val="20"/>
              </w:rPr>
            </w:pPr>
            <w:r w:rsidRPr="00F563A0">
              <w:rPr>
                <w:rFonts w:ascii="Toyota Type" w:hAnsi="Toyota Type" w:cs="Toyota Type"/>
                <w:sz w:val="20"/>
              </w:rPr>
              <w:t>4. čtvrtletí 2021</w:t>
            </w:r>
          </w:p>
        </w:tc>
      </w:tr>
      <w:tr w:rsidR="007B5675" w14:paraId="0D5F9AE6" w14:textId="77777777" w:rsidTr="00877F1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BBF49" w14:textId="77777777" w:rsidR="007B5675" w:rsidRPr="00F563A0" w:rsidRDefault="007B5675" w:rsidP="00DB3A3E">
            <w:pPr>
              <w:rPr>
                <w:rFonts w:ascii="Toyota Type" w:hAnsi="Toyota Type" w:cs="Toyota Type"/>
                <w:sz w:val="18"/>
              </w:rPr>
            </w:pPr>
            <w:r w:rsidRPr="00F563A0">
              <w:rPr>
                <w:rFonts w:ascii="Toyota Type" w:hAnsi="Toyota Type" w:cs="Toyota Type"/>
                <w:sz w:val="18"/>
              </w:rPr>
              <w:t xml:space="preserve">Motor 1,5 l TNGA </w:t>
            </w:r>
          </w:p>
          <w:p w14:paraId="5FD620C5" w14:textId="77777777" w:rsidR="007B5675" w:rsidRPr="00F563A0" w:rsidRDefault="007B5675" w:rsidP="00DB3A3E">
            <w:pPr>
              <w:rPr>
                <w:rFonts w:ascii="Toyota Type" w:hAnsi="Toyota Type" w:cs="Toyota Type"/>
                <w:sz w:val="18"/>
              </w:rPr>
            </w:pPr>
            <w:r w:rsidRPr="00F563A0">
              <w:rPr>
                <w:rFonts w:ascii="Toyota Type" w:hAnsi="Toyota Type" w:cs="Toyota Type"/>
                <w:sz w:val="18"/>
              </w:rPr>
              <w:t>(2. výrobní linka)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409D2" w14:textId="77777777" w:rsidR="007B5675" w:rsidRPr="00F563A0" w:rsidRDefault="007B5675" w:rsidP="00DB3A3E">
            <w:pPr>
              <w:rPr>
                <w:rFonts w:ascii="Toyota Type" w:hAnsi="Toyota Type" w:cs="Toyota Type"/>
                <w:sz w:val="20"/>
              </w:rPr>
            </w:pPr>
            <w:r w:rsidRPr="00F563A0">
              <w:rPr>
                <w:rFonts w:ascii="Toyota Type" w:hAnsi="Toyota Type" w:cs="Toyota Type"/>
                <w:sz w:val="20"/>
              </w:rPr>
              <w:t>Wałbrzych a Jelcz-Laskowice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99879" w14:textId="77777777" w:rsidR="007B5675" w:rsidRPr="00F563A0" w:rsidRDefault="007B5675" w:rsidP="00DB3A3E">
            <w:pPr>
              <w:jc w:val="center"/>
              <w:rPr>
                <w:rFonts w:ascii="Toyota Type" w:hAnsi="Toyota Type" w:cs="Toyota Type"/>
                <w:sz w:val="20"/>
              </w:rPr>
            </w:pPr>
            <w:r w:rsidRPr="00F563A0">
              <w:rPr>
                <w:rFonts w:ascii="Toyota Type" w:hAnsi="Toyota Type" w:cs="Toyota Type"/>
                <w:sz w:val="20"/>
              </w:rPr>
              <w:t>155 tis.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5C56" w14:textId="77777777" w:rsidR="007B5675" w:rsidRPr="00F563A0" w:rsidRDefault="007B5675" w:rsidP="00DB3A3E">
            <w:pPr>
              <w:rPr>
                <w:rFonts w:ascii="Toyota Type" w:eastAsia="Calibri" w:hAnsi="Toyota Type" w:cs="Toyota Type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04D1" w14:textId="77777777" w:rsidR="007B5675" w:rsidRPr="00F563A0" w:rsidRDefault="007B5675" w:rsidP="00DB3A3E">
            <w:pPr>
              <w:jc w:val="center"/>
              <w:rPr>
                <w:rFonts w:ascii="Toyota Type" w:eastAsia="Calibri" w:hAnsi="Toyota Type" w:cs="Toyota Type"/>
                <w:sz w:val="20"/>
              </w:rPr>
            </w:pPr>
            <w:r w:rsidRPr="00F563A0">
              <w:rPr>
                <w:rFonts w:ascii="Toyota Type" w:hAnsi="Toyota Type" w:cs="Toyota Type"/>
                <w:sz w:val="20"/>
              </w:rPr>
              <w:t>1. čtvrtletí 2022</w:t>
            </w:r>
          </w:p>
        </w:tc>
      </w:tr>
    </w:tbl>
    <w:p w14:paraId="3C6F13E5" w14:textId="0C5AFE8D" w:rsidR="00F563A0" w:rsidRDefault="00F563A0" w:rsidP="007B5675">
      <w:pPr>
        <w:ind w:left="1134"/>
        <w:rPr>
          <w:rFonts w:ascii="Toyota Type" w:eastAsia="Toyota Text" w:hAnsi="Toyota Type" w:cs="Toyota Type"/>
          <w:b/>
          <w:iCs/>
          <w:sz w:val="21"/>
          <w:szCs w:val="21"/>
        </w:rPr>
      </w:pPr>
    </w:p>
    <w:p w14:paraId="19E43035" w14:textId="77777777" w:rsidR="00F563A0" w:rsidRDefault="00F563A0" w:rsidP="007B5675">
      <w:pPr>
        <w:ind w:left="1134"/>
        <w:rPr>
          <w:rFonts w:ascii="Toyota Type" w:eastAsia="Toyota Text" w:hAnsi="Toyota Type" w:cs="Toyota Type"/>
          <w:b/>
          <w:iCs/>
          <w:sz w:val="21"/>
          <w:szCs w:val="21"/>
        </w:rPr>
      </w:pPr>
    </w:p>
    <w:p w14:paraId="53871246" w14:textId="487FEBD1" w:rsidR="007B5675" w:rsidRPr="007B5675" w:rsidRDefault="007B5675" w:rsidP="00F563A0">
      <w:pPr>
        <w:ind w:left="1134"/>
        <w:rPr>
          <w:rFonts w:ascii="Toyota Type" w:eastAsia="Toyota Text" w:hAnsi="Toyota Type" w:cs="Toyota Type"/>
          <w:b/>
          <w:iCs/>
          <w:sz w:val="21"/>
          <w:szCs w:val="21"/>
        </w:rPr>
      </w:pPr>
      <w:r w:rsidRPr="007B5675">
        <w:rPr>
          <w:rFonts w:ascii="Toyota Type" w:eastAsia="Toyota Text" w:hAnsi="Toyota Type" w:cs="Toyota Type"/>
          <w:b/>
          <w:iCs/>
          <w:sz w:val="21"/>
          <w:szCs w:val="21"/>
        </w:rPr>
        <w:t>Architektura TNGA</w:t>
      </w:r>
    </w:p>
    <w:p w14:paraId="32E939CA" w14:textId="77777777" w:rsidR="007B5675" w:rsidRPr="007B5675" w:rsidRDefault="007B5675" w:rsidP="007B5675">
      <w:pPr>
        <w:ind w:left="1134"/>
        <w:rPr>
          <w:rFonts w:ascii="Toyota Type" w:eastAsia="Toyota Text" w:hAnsi="Toyota Type" w:cs="Toyota Type"/>
          <w:bCs/>
          <w:iCs/>
          <w:sz w:val="21"/>
          <w:szCs w:val="21"/>
        </w:rPr>
      </w:pPr>
    </w:p>
    <w:p w14:paraId="7FD4F499" w14:textId="101C19EA" w:rsidR="007B5675" w:rsidRPr="007B5675" w:rsidRDefault="007B5675" w:rsidP="007B5675">
      <w:pPr>
        <w:ind w:left="1134"/>
        <w:rPr>
          <w:rFonts w:ascii="Toyota Type" w:eastAsia="Toyota Text" w:hAnsi="Toyota Type" w:cs="Toyota Type"/>
          <w:bCs/>
          <w:iCs/>
          <w:sz w:val="21"/>
          <w:szCs w:val="21"/>
        </w:rPr>
      </w:pPr>
      <w:r w:rsidRPr="007B5675">
        <w:rPr>
          <w:rFonts w:ascii="Toyota Type" w:eastAsia="Toyota Text" w:hAnsi="Toyota Type" w:cs="Toyota Type"/>
          <w:bCs/>
          <w:iCs/>
          <w:sz w:val="21"/>
          <w:szCs w:val="21"/>
        </w:rPr>
        <w:t>TNGA (zkr. Toyota New Global Architecture) je globální architektura, na jejímž se základě se dnes navrhují všechny nové modely Toyota. Uvedená platforma zahrnuje společné principy konstrukce jednotlivých typů podvozků a karoserií, jakožto i hnacích ústrojí pro nejrůznější modely. Jejím charakteristickým rysem je nižší těžiště a tužší karoserie, což znamená vysokou úroveň pasivní bezpečnosti a vyšší jízdní pohodlí. Z výrobního hlediska TNGA znamená navrhování</w:t>
      </w:r>
      <w:r>
        <w:rPr>
          <w:rFonts w:ascii="Toyota Type" w:eastAsia="Toyota Text" w:hAnsi="Toyota Type" w:cs="Toyota Type"/>
          <w:bCs/>
          <w:iCs/>
          <w:sz w:val="21"/>
          <w:szCs w:val="21"/>
        </w:rPr>
        <w:t xml:space="preserve"> </w:t>
      </w:r>
      <w:r w:rsidRPr="007B5675">
        <w:rPr>
          <w:rFonts w:ascii="Toyota Type" w:eastAsia="Toyota Text" w:hAnsi="Toyota Type" w:cs="Toyota Type"/>
          <w:bCs/>
          <w:iCs/>
          <w:sz w:val="21"/>
          <w:szCs w:val="21"/>
        </w:rPr>
        <w:t>automatizovaných výrobních linek, a tedy i vyšší efektivitu, modulární konstrukci linky pro výrobu nejrůznějších druhů komponent nebo pohonů na jediné výrobní lince, jakožto i lepší ergonomii práce a nižší dopady na životní prostředí.</w:t>
      </w:r>
    </w:p>
    <w:p w14:paraId="6CBB14D7" w14:textId="77777777" w:rsidR="007B5675" w:rsidRPr="007B5675" w:rsidRDefault="007B5675" w:rsidP="007B5675">
      <w:pPr>
        <w:ind w:left="1134"/>
        <w:rPr>
          <w:rFonts w:ascii="Toyota Type" w:eastAsia="Toyota Text" w:hAnsi="Toyota Type" w:cs="Toyota Type"/>
          <w:bCs/>
          <w:iCs/>
          <w:sz w:val="21"/>
          <w:szCs w:val="21"/>
        </w:rPr>
      </w:pPr>
    </w:p>
    <w:p w14:paraId="601B5E43" w14:textId="211AF12A" w:rsidR="007B5675" w:rsidRDefault="007B5675" w:rsidP="007B5675">
      <w:pPr>
        <w:ind w:left="1134"/>
        <w:rPr>
          <w:rFonts w:ascii="Toyota Type" w:eastAsia="Toyota Text" w:hAnsi="Toyota Type" w:cs="Toyota Type"/>
          <w:b/>
          <w:iCs/>
          <w:sz w:val="21"/>
          <w:szCs w:val="21"/>
        </w:rPr>
      </w:pPr>
      <w:r w:rsidRPr="007B5675">
        <w:rPr>
          <w:rFonts w:ascii="Toyota Type" w:eastAsia="Toyota Text" w:hAnsi="Toyota Type" w:cs="Toyota Type"/>
          <w:b/>
          <w:iCs/>
          <w:sz w:val="21"/>
          <w:szCs w:val="21"/>
        </w:rPr>
        <w:t>Toyota Motor Manufacturing Poland (TMMP)</w:t>
      </w:r>
    </w:p>
    <w:p w14:paraId="1D21610A" w14:textId="77777777" w:rsidR="00F563A0" w:rsidRDefault="00F563A0" w:rsidP="00B642FC">
      <w:pPr>
        <w:ind w:left="1134"/>
        <w:rPr>
          <w:rFonts w:ascii="Toyota Type" w:eastAsia="Toyota Text" w:hAnsi="Toyota Type" w:cs="Toyota Type"/>
          <w:bCs/>
          <w:iCs/>
          <w:sz w:val="21"/>
          <w:szCs w:val="21"/>
        </w:rPr>
      </w:pPr>
    </w:p>
    <w:p w14:paraId="63CFD9A1" w14:textId="621A1195" w:rsidR="007B5675" w:rsidRPr="007B5675" w:rsidRDefault="007B5675" w:rsidP="00B642FC">
      <w:pPr>
        <w:ind w:left="1134"/>
        <w:rPr>
          <w:rFonts w:ascii="Toyota Type" w:eastAsia="Toyota Text" w:hAnsi="Toyota Type" w:cs="Toyota Type"/>
          <w:bCs/>
          <w:iCs/>
          <w:sz w:val="21"/>
          <w:szCs w:val="21"/>
        </w:rPr>
      </w:pPr>
      <w:r w:rsidRPr="007B5675">
        <w:rPr>
          <w:rFonts w:ascii="Toyota Type" w:eastAsia="Toyota Text" w:hAnsi="Toyota Type" w:cs="Toyota Type"/>
          <w:bCs/>
          <w:iCs/>
          <w:sz w:val="21"/>
          <w:szCs w:val="21"/>
        </w:rPr>
        <w:t>TMMP provozuje dva výrobní závody v Dolním Slezsku. Závod ve Wałbrzychu vyrábí hybridní elektrické převodovky pro nízkoemisní hybridní vozidla s motorem 1,8 litru, stejně tak jako benzínové jednotky 1,0 litru a manuální i poloautomatické převodovky. Současná roční výrobní kapacita závodu činí 350 tis. hybridních elektrických převodovek, 258 tis. motorů a 633 tis. převodovek. Závod v Jelcz-Laskowicích vyrábí benzínové motory 1,5 litru a 2,0 litru TNGA; jeho výrobní kapacita činí 312 tis. motorů ročně. Závody TMMP dodávají do montážních závodů vozů Toyota a firem PSA Group a Lotus, provozovaných evropskými společnostmi v České republice, Velké Británii, Francii, Turecku a Rusku, resp. mimo Evropu: v Jihoafrické republice a Japonsku.</w:t>
      </w:r>
    </w:p>
    <w:p w14:paraId="78E2D57F" w14:textId="77777777" w:rsidR="007B5675" w:rsidRPr="007B5675" w:rsidRDefault="007B5675" w:rsidP="007B5675">
      <w:pPr>
        <w:ind w:left="1134"/>
        <w:rPr>
          <w:rFonts w:ascii="Toyota Type" w:eastAsia="Toyota Text" w:hAnsi="Toyota Type" w:cs="Toyota Type"/>
          <w:b/>
          <w:iCs/>
          <w:sz w:val="21"/>
          <w:szCs w:val="21"/>
        </w:rPr>
      </w:pPr>
    </w:p>
    <w:p w14:paraId="2CF98346" w14:textId="031A685D" w:rsidR="007B5675" w:rsidRPr="007B5675" w:rsidRDefault="007B5675" w:rsidP="007B5675">
      <w:pPr>
        <w:ind w:left="1134"/>
        <w:rPr>
          <w:rFonts w:ascii="Toyota Type" w:eastAsia="Toyota Text" w:hAnsi="Toyota Type" w:cs="Toyota Type"/>
          <w:i/>
          <w:sz w:val="21"/>
          <w:szCs w:val="21"/>
        </w:rPr>
      </w:pPr>
      <w:r w:rsidRPr="007B5675">
        <w:rPr>
          <w:rFonts w:ascii="Toyota Type" w:eastAsia="Toyota Text" w:hAnsi="Toyota Type" w:cs="Toyota Type"/>
          <w:i/>
          <w:sz w:val="21"/>
          <w:szCs w:val="21"/>
        </w:rPr>
        <w:br/>
      </w:r>
    </w:p>
    <w:p w14:paraId="5F9C77CD" w14:textId="33423FA0" w:rsidR="001C15F4" w:rsidRPr="007E0B19" w:rsidRDefault="001C15F4" w:rsidP="007B5675">
      <w:pPr>
        <w:ind w:left="1134"/>
        <w:rPr>
          <w:rFonts w:ascii="Toyota Type" w:eastAsia="Toyota Text" w:hAnsi="Toyota Type" w:cs="Toyota Type"/>
          <w:sz w:val="21"/>
          <w:szCs w:val="21"/>
        </w:rPr>
      </w:pPr>
    </w:p>
    <w:sectPr w:rsidR="001C15F4" w:rsidRPr="007E0B19" w:rsidSect="004B4D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D89E0" w14:textId="77777777" w:rsidR="009B3BA5" w:rsidRDefault="009B3BA5" w:rsidP="009D05C8">
      <w:r>
        <w:separator/>
      </w:r>
    </w:p>
  </w:endnote>
  <w:endnote w:type="continuationSeparator" w:id="0">
    <w:p w14:paraId="5DCAE623" w14:textId="77777777" w:rsidR="009B3BA5" w:rsidRDefault="009B3BA5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Toyota Text Regular">
    <w:altName w:val="Times New Roman"/>
    <w:charset w:val="00"/>
    <w:family w:val="auto"/>
    <w:pitch w:val="variable"/>
  </w:font>
  <w:font w:name="Toyota Text">
    <w:panose1 w:val="020B0503040202020203"/>
    <w:charset w:val="EE"/>
    <w:family w:val="swiss"/>
    <w:pitch w:val="variable"/>
    <w:sig w:usb0="A00002A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E2C03" w14:textId="77777777" w:rsidR="00740893" w:rsidRDefault="007408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B8264" w14:textId="77777777" w:rsidR="00597D2A" w:rsidRPr="00B64A03" w:rsidRDefault="00597D2A" w:rsidP="00597D2A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>
      <w:rPr>
        <w:rFonts w:ascii="Toyota Type" w:hAnsi="Toyota Type" w:cs="Toyota Type"/>
        <w:sz w:val="18"/>
        <w:szCs w:val="18"/>
      </w:rPr>
      <w:t xml:space="preserve">  </w:t>
    </w:r>
    <w:r w:rsidRPr="00B64A03">
      <w:rPr>
        <w:rFonts w:ascii="Toyota Type" w:hAnsi="Toyota Type" w:cs="Toyota Type"/>
        <w:sz w:val="18"/>
        <w:szCs w:val="18"/>
      </w:rPr>
      <w:t>Str</w:t>
    </w:r>
    <w:r>
      <w:rPr>
        <w:rFonts w:ascii="Toyota Type" w:hAnsi="Toyota Type" w:cs="Toyota Type"/>
        <w:sz w:val="18"/>
        <w:szCs w:val="18"/>
      </w:rPr>
      <w:t>a</w:t>
    </w:r>
    <w:r w:rsidRPr="00B64A03">
      <w:rPr>
        <w:rFonts w:ascii="Toyota Type" w:hAnsi="Toyota Type" w:cs="Toyota Type"/>
        <w:sz w:val="18"/>
        <w:szCs w:val="18"/>
      </w:rPr>
      <w:t xml:space="preserve">na </w:t>
    </w:r>
    <w:r w:rsidRPr="00B64A03">
      <w:rPr>
        <w:rFonts w:ascii="Toyota Type" w:hAnsi="Toyota Type" w:cs="Toyota Type"/>
        <w:b/>
        <w:bCs/>
        <w:sz w:val="18"/>
        <w:szCs w:val="18"/>
      </w:rPr>
      <w:fldChar w:fldCharType="begin"/>
    </w:r>
    <w:r w:rsidRPr="00B64A03">
      <w:rPr>
        <w:rFonts w:ascii="Toyota Type" w:hAnsi="Toyota Type" w:cs="Toyota Type"/>
        <w:b/>
        <w:bCs/>
        <w:sz w:val="18"/>
        <w:szCs w:val="18"/>
      </w:rPr>
      <w:instrText>PAGE</w:instrText>
    </w:r>
    <w:r w:rsidRPr="00B64A03">
      <w:rPr>
        <w:rFonts w:ascii="Toyota Type" w:hAnsi="Toyota Type" w:cs="Toyota Type"/>
        <w:b/>
        <w:bCs/>
        <w:sz w:val="18"/>
        <w:szCs w:val="18"/>
      </w:rPr>
      <w:fldChar w:fldCharType="separate"/>
    </w:r>
    <w:r>
      <w:rPr>
        <w:rFonts w:ascii="Toyota Type" w:hAnsi="Toyota Type" w:cs="Toyota Type"/>
        <w:b/>
        <w:bCs/>
        <w:sz w:val="18"/>
        <w:szCs w:val="18"/>
      </w:rPr>
      <w:t>1</w:t>
    </w:r>
    <w:r w:rsidRPr="00B64A03">
      <w:rPr>
        <w:rFonts w:ascii="Toyota Type" w:hAnsi="Toyota Type" w:cs="Toyota Type"/>
        <w:b/>
        <w:bCs/>
        <w:sz w:val="18"/>
        <w:szCs w:val="18"/>
      </w:rPr>
      <w:fldChar w:fldCharType="end"/>
    </w:r>
    <w:r w:rsidRPr="00B64A03">
      <w:rPr>
        <w:rFonts w:ascii="Toyota Type" w:hAnsi="Toyota Type" w:cs="Toyota Type"/>
        <w:sz w:val="18"/>
        <w:szCs w:val="18"/>
      </w:rPr>
      <w:t xml:space="preserve"> z </w:t>
    </w:r>
    <w:r w:rsidRPr="00B64A03">
      <w:rPr>
        <w:rFonts w:ascii="Toyota Type" w:hAnsi="Toyota Type" w:cs="Toyota Type"/>
        <w:sz w:val="18"/>
        <w:szCs w:val="18"/>
      </w:rPr>
      <w:fldChar w:fldCharType="begin"/>
    </w:r>
    <w:r w:rsidRPr="00B64A03">
      <w:rPr>
        <w:rFonts w:ascii="Toyota Type" w:hAnsi="Toyota Type" w:cs="Toyota Type"/>
        <w:sz w:val="18"/>
        <w:szCs w:val="18"/>
      </w:rPr>
      <w:instrText>NUMPAGES</w:instrText>
    </w:r>
    <w:r w:rsidRPr="00B64A03">
      <w:rPr>
        <w:rFonts w:ascii="Toyota Type" w:hAnsi="Toyota Type" w:cs="Toyota Type"/>
        <w:sz w:val="18"/>
        <w:szCs w:val="18"/>
      </w:rPr>
      <w:fldChar w:fldCharType="separate"/>
    </w:r>
    <w:r>
      <w:rPr>
        <w:rFonts w:ascii="Toyota Type" w:hAnsi="Toyota Type" w:cs="Toyota Type"/>
        <w:sz w:val="18"/>
        <w:szCs w:val="18"/>
      </w:rPr>
      <w:t>3</w:t>
    </w:r>
    <w:r w:rsidRPr="00B64A03">
      <w:rPr>
        <w:rFonts w:ascii="Toyota Type" w:hAnsi="Toyota Type" w:cs="Toyota Type"/>
        <w:sz w:val="18"/>
        <w:szCs w:val="18"/>
      </w:rPr>
      <w:fldChar w:fldCharType="end"/>
    </w:r>
  </w:p>
  <w:p w14:paraId="75361F73" w14:textId="77777777" w:rsidR="00597D2A" w:rsidRPr="00B64A03" w:rsidRDefault="00597D2A" w:rsidP="00597D2A">
    <w:pPr>
      <w:pStyle w:val="Podstawowyakapit"/>
      <w:ind w:right="-567"/>
      <w:rPr>
        <w:rFonts w:ascii="Toyota Type" w:hAnsi="Toyota Type" w:cs="Toyota Type"/>
        <w:sz w:val="18"/>
        <w:szCs w:val="18"/>
        <w:lang w:val="pl-PL"/>
      </w:rPr>
    </w:pPr>
    <w:r>
      <w:rPr>
        <w:rFonts w:ascii="Toyota Type" w:hAnsi="Toyota Type" w:cs="Toyota Type"/>
        <w:b/>
        <w:bCs/>
        <w:sz w:val="22"/>
        <w:szCs w:val="22"/>
        <w:lang w:val="pl-PL"/>
      </w:rPr>
      <w:t xml:space="preserve">Kontakt pro </w:t>
    </w:r>
    <w:proofErr w:type="spellStart"/>
    <w:r>
      <w:rPr>
        <w:rFonts w:ascii="Toyota Type" w:hAnsi="Toyota Type" w:cs="Toyota Type"/>
        <w:b/>
        <w:bCs/>
        <w:sz w:val="22"/>
        <w:szCs w:val="22"/>
        <w:lang w:val="pl-PL"/>
      </w:rPr>
      <w:t>média</w:t>
    </w:r>
    <w:proofErr w:type="spellEnd"/>
    <w:r>
      <w:rPr>
        <w:rFonts w:ascii="Toyota Type" w:hAnsi="Toyota Type" w:cs="Toyota Type"/>
        <w:b/>
        <w:bCs/>
        <w:sz w:val="22"/>
        <w:szCs w:val="22"/>
        <w:lang w:val="pl-PL"/>
      </w:rPr>
      <w:t xml:space="preserve"> TCE-CZ</w:t>
    </w:r>
    <w:r>
      <w:rPr>
        <w:rFonts w:ascii="Toyota Type" w:hAnsi="Toyota Type" w:cs="Toyota Type"/>
        <w:sz w:val="18"/>
        <w:szCs w:val="18"/>
        <w:lang w:val="pl-PL"/>
      </w:rPr>
      <w:br/>
      <w:t>Jitka Jechová</w:t>
    </w:r>
    <w:r w:rsidR="00041A45">
      <w:rPr>
        <w:rFonts w:ascii="Toyota Type" w:hAnsi="Toyota Type" w:cs="Toyota Type"/>
        <w:sz w:val="18"/>
        <w:szCs w:val="18"/>
        <w:lang w:val="pl-PL"/>
      </w:rPr>
      <w:t>, PR Manager</w:t>
    </w:r>
    <w:r w:rsidR="00041A45">
      <w:rPr>
        <w:rFonts w:ascii="Toyota Type" w:hAnsi="Toyota Type" w:cs="Toyota Type"/>
        <w:sz w:val="18"/>
        <w:szCs w:val="18"/>
        <w:lang w:val="pl-PL"/>
      </w:rPr>
      <w:tab/>
    </w:r>
    <w:r w:rsidR="00041A45">
      <w:rPr>
        <w:rFonts w:ascii="Toyota Type" w:hAnsi="Toyota Type" w:cs="Toyota Type"/>
        <w:sz w:val="18"/>
        <w:szCs w:val="18"/>
        <w:lang w:val="pl-PL"/>
      </w:rPr>
      <w:tab/>
    </w:r>
    <w:r w:rsidR="00041A45">
      <w:rPr>
        <w:rFonts w:ascii="Toyota Type" w:hAnsi="Toyota Type" w:cs="Toyota Type"/>
        <w:sz w:val="18"/>
        <w:szCs w:val="18"/>
        <w:lang w:val="pl-PL"/>
      </w:rPr>
      <w:tab/>
    </w:r>
    <w:r w:rsidR="00041A45"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 w:rsidRPr="00B64A03">
      <w:rPr>
        <w:rFonts w:ascii="Toyota Type" w:hAnsi="Toyota Type" w:cs="Toyota Type"/>
        <w:sz w:val="18"/>
        <w:szCs w:val="18"/>
        <w:lang w:val="pl-PL"/>
      </w:rPr>
      <w:t xml:space="preserve">TOYOTA </w:t>
    </w:r>
    <w:r w:rsidR="00041A45">
      <w:rPr>
        <w:rFonts w:ascii="Toyota Type" w:hAnsi="Toyota Type" w:cs="Toyota Type"/>
        <w:sz w:val="18"/>
        <w:szCs w:val="18"/>
        <w:lang w:val="pl-PL"/>
      </w:rPr>
      <w:t>CENTRAL EUROPE-CZECH</w:t>
    </w:r>
  </w:p>
  <w:p w14:paraId="386178E9" w14:textId="77777777" w:rsidR="00041A45" w:rsidRPr="00740893" w:rsidRDefault="00041A45" w:rsidP="00597D2A">
    <w:pPr>
      <w:pStyle w:val="Podstawowyakapit"/>
      <w:rPr>
        <w:rFonts w:ascii="Toyota Type" w:hAnsi="Toyota Type" w:cs="Toyota Type"/>
        <w:sz w:val="18"/>
        <w:szCs w:val="18"/>
        <w:lang w:val="fr-FR"/>
      </w:rPr>
    </w:pPr>
    <w:r w:rsidRPr="00740893">
      <w:rPr>
        <w:rFonts w:ascii="Toyota Type" w:hAnsi="Toyota Type" w:cs="Toyota Type"/>
        <w:sz w:val="18"/>
        <w:szCs w:val="18"/>
        <w:lang w:val="fr-FR"/>
      </w:rPr>
      <w:t xml:space="preserve">E-mail: </w:t>
    </w:r>
    <w:hyperlink r:id="rId1" w:history="1">
      <w:r w:rsidRPr="00740893">
        <w:rPr>
          <w:rStyle w:val="Hipercze"/>
          <w:rFonts w:ascii="Toyota Type" w:hAnsi="Toyota Type" w:cs="Toyota Type"/>
          <w:sz w:val="18"/>
          <w:szCs w:val="18"/>
          <w:lang w:val="fr-FR"/>
        </w:rPr>
        <w:t>jitka.jechova@toyota-ce.com</w:t>
      </w:r>
    </w:hyperlink>
    <w:r w:rsidRPr="00740893">
      <w:rPr>
        <w:rFonts w:ascii="Toyota Type" w:hAnsi="Toyota Type" w:cs="Toyota Type"/>
        <w:sz w:val="18"/>
        <w:szCs w:val="18"/>
        <w:lang w:val="fr-FR"/>
      </w:rPr>
      <w:t xml:space="preserve">   |  Tel.: + 420 731 626 250</w:t>
    </w:r>
    <w:r w:rsidR="00597D2A" w:rsidRPr="00740893">
      <w:rPr>
        <w:rFonts w:ascii="Toyota Type" w:hAnsi="Toyota Type" w:cs="Toyota Type"/>
        <w:sz w:val="18"/>
        <w:szCs w:val="18"/>
        <w:lang w:val="fr-FR"/>
      </w:rPr>
      <w:tab/>
    </w:r>
    <w:r w:rsidRPr="00740893">
      <w:rPr>
        <w:rFonts w:ascii="Toyota Type" w:hAnsi="Toyota Type" w:cs="Toyota Type"/>
        <w:sz w:val="18"/>
        <w:szCs w:val="18"/>
        <w:lang w:val="fr-FR"/>
      </w:rPr>
      <w:tab/>
      <w:t>Bavorská 2662/1</w:t>
    </w:r>
    <w:r w:rsidR="00597D2A" w:rsidRPr="00740893">
      <w:rPr>
        <w:rFonts w:ascii="Toyota Type" w:hAnsi="Toyota Type" w:cs="Toyota Type"/>
        <w:sz w:val="18"/>
        <w:szCs w:val="18"/>
        <w:lang w:val="fr-FR"/>
      </w:rPr>
      <w:tab/>
    </w:r>
  </w:p>
  <w:p w14:paraId="0E685F7C" w14:textId="77777777" w:rsidR="00597D2A" w:rsidRPr="00740893" w:rsidRDefault="00041A45" w:rsidP="00597D2A">
    <w:pPr>
      <w:pStyle w:val="Podstawowyakapit"/>
      <w:rPr>
        <w:rFonts w:ascii="Toyota Type" w:hAnsi="Toyota Type" w:cs="Toyota Type"/>
        <w:sz w:val="18"/>
        <w:szCs w:val="18"/>
        <w:lang w:val="en-US"/>
      </w:rPr>
    </w:pPr>
    <w:r w:rsidRPr="00740893">
      <w:rPr>
        <w:rFonts w:ascii="Toyota Type" w:hAnsi="Toyota Type" w:cs="Toyota Type"/>
        <w:sz w:val="18"/>
        <w:szCs w:val="18"/>
        <w:lang w:val="en-US"/>
      </w:rPr>
      <w:t xml:space="preserve">CZ newsroom: </w:t>
    </w:r>
    <w:hyperlink r:id="rId2" w:history="1">
      <w:r w:rsidRPr="00740893">
        <w:rPr>
          <w:rStyle w:val="Hipercze"/>
          <w:rFonts w:ascii="Toyota Type" w:hAnsi="Toyota Type" w:cs="Toyota Type"/>
          <w:sz w:val="18"/>
          <w:szCs w:val="18"/>
          <w:lang w:val="en-US"/>
        </w:rPr>
        <w:t>www.toyotanews.eu</w:t>
      </w:r>
    </w:hyperlink>
    <w:r w:rsidRPr="00740893">
      <w:rPr>
        <w:rFonts w:ascii="Toyota Type" w:hAnsi="Toyota Type" w:cs="Toyota Type"/>
        <w:sz w:val="18"/>
        <w:szCs w:val="18"/>
        <w:lang w:val="en-US"/>
      </w:rPr>
      <w:tab/>
    </w:r>
    <w:r w:rsidR="00597D2A" w:rsidRPr="00740893">
      <w:rPr>
        <w:rFonts w:ascii="Toyota Type" w:hAnsi="Toyota Type" w:cs="Toyota Type"/>
        <w:sz w:val="18"/>
        <w:szCs w:val="18"/>
        <w:lang w:val="en-US"/>
      </w:rPr>
      <w:tab/>
    </w:r>
    <w:r w:rsidRPr="00740893">
      <w:rPr>
        <w:rFonts w:ascii="Toyota Type" w:hAnsi="Toyota Type" w:cs="Toyota Type"/>
        <w:sz w:val="18"/>
        <w:szCs w:val="18"/>
        <w:lang w:val="en-US"/>
      </w:rPr>
      <w:tab/>
    </w:r>
    <w:r w:rsidR="00597D2A" w:rsidRPr="00740893">
      <w:rPr>
        <w:rFonts w:ascii="Toyota Type" w:hAnsi="Toyota Type" w:cs="Toyota Type"/>
        <w:sz w:val="18"/>
        <w:szCs w:val="18"/>
        <w:lang w:val="en-US"/>
      </w:rPr>
      <w:tab/>
    </w:r>
    <w:r w:rsidR="00597D2A" w:rsidRPr="00740893">
      <w:rPr>
        <w:rFonts w:ascii="Toyota Type" w:hAnsi="Toyota Type" w:cs="Toyota Type"/>
        <w:sz w:val="18"/>
        <w:szCs w:val="18"/>
        <w:lang w:val="en-US"/>
      </w:rPr>
      <w:tab/>
    </w:r>
    <w:r w:rsidRPr="00740893">
      <w:rPr>
        <w:rFonts w:ascii="Toyota Type" w:hAnsi="Toyota Type" w:cs="Toyota Type"/>
        <w:sz w:val="18"/>
        <w:szCs w:val="18"/>
        <w:lang w:val="en-US"/>
      </w:rPr>
      <w:t>155 00   Praha 5</w:t>
    </w:r>
  </w:p>
  <w:p w14:paraId="5523CD8B" w14:textId="77777777" w:rsidR="00D36F54" w:rsidRPr="00740893" w:rsidRDefault="00D36F54" w:rsidP="00597D2A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947EB" w14:textId="77777777" w:rsidR="00740893" w:rsidRDefault="00740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C8D2D" w14:textId="77777777" w:rsidR="009B3BA5" w:rsidRDefault="009B3BA5" w:rsidP="009D05C8">
      <w:r>
        <w:separator/>
      </w:r>
    </w:p>
  </w:footnote>
  <w:footnote w:type="continuationSeparator" w:id="0">
    <w:p w14:paraId="79A821F0" w14:textId="77777777" w:rsidR="009B3BA5" w:rsidRDefault="009B3BA5" w:rsidP="009D05C8">
      <w:r>
        <w:continuationSeparator/>
      </w:r>
    </w:p>
  </w:footnote>
  <w:footnote w:id="1">
    <w:p w14:paraId="26B90C01" w14:textId="77777777" w:rsidR="00F563A0" w:rsidRPr="00F563A0" w:rsidRDefault="00F563A0" w:rsidP="00F563A0">
      <w:pPr>
        <w:ind w:left="1134"/>
        <w:rPr>
          <w:rFonts w:ascii="Toyota Type" w:eastAsia="Toyota Text" w:hAnsi="Toyota Type" w:cs="Toyota Type"/>
          <w:b/>
          <w:iCs/>
          <w:sz w:val="16"/>
          <w:szCs w:val="16"/>
        </w:rPr>
      </w:pPr>
      <w:r w:rsidRPr="00F563A0">
        <w:rPr>
          <w:rStyle w:val="Odwoanieprzypisudolnego"/>
          <w:sz w:val="16"/>
          <w:szCs w:val="16"/>
        </w:rPr>
        <w:footnoteRef/>
      </w:r>
      <w:r w:rsidRPr="00F563A0">
        <w:rPr>
          <w:sz w:val="16"/>
          <w:szCs w:val="16"/>
        </w:rPr>
        <w:t xml:space="preserve"> </w:t>
      </w:r>
      <w:r w:rsidRPr="00F563A0">
        <w:rPr>
          <w:rFonts w:ascii="Toyota Type" w:eastAsia="Toyota Text" w:hAnsi="Toyota Type" w:cs="Toyota Type"/>
          <w:bCs/>
          <w:iCs/>
          <w:sz w:val="16"/>
          <w:szCs w:val="16"/>
        </w:rPr>
        <w:t>Údaj EU CO</w:t>
      </w:r>
      <w:r w:rsidRPr="00F563A0">
        <w:rPr>
          <w:rFonts w:ascii="Toyota Type" w:eastAsia="Toyota Text" w:hAnsi="Toyota Type" w:cs="Toyota Type"/>
          <w:bCs/>
          <w:iCs/>
          <w:sz w:val="16"/>
          <w:szCs w:val="16"/>
          <w:vertAlign w:val="subscript"/>
        </w:rPr>
        <w:t>2</w:t>
      </w:r>
      <w:r w:rsidRPr="00F563A0">
        <w:rPr>
          <w:rFonts w:ascii="Toyota Type" w:eastAsia="Toyota Text" w:hAnsi="Toyota Type" w:cs="Toyota Type"/>
          <w:bCs/>
          <w:iCs/>
          <w:sz w:val="16"/>
          <w:szCs w:val="16"/>
        </w:rPr>
        <w:t xml:space="preserve"> představuje průměrné emise vozidel registrovaných v zemích EU28, na Islandu a v Norsku. Tato cílová hodnota se týká prodejů značek Toyota a Lexus na základě předběžných interních údajů ještě před datem standardního zveřejnění oficiálních údajů Evropskou komisí.</w:t>
      </w:r>
    </w:p>
    <w:p w14:paraId="329E6D72" w14:textId="6C16B0C3" w:rsidR="00F563A0" w:rsidRDefault="00F563A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B8B21" w14:textId="77777777" w:rsidR="00740893" w:rsidRDefault="007408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C0146" w14:textId="18D8D521" w:rsidR="009D05C8" w:rsidRDefault="00AD7CBA" w:rsidP="00B64A03">
    <w:pPr>
      <w:pStyle w:val="Nagwek"/>
      <w:ind w:hanging="993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5E26372" wp14:editId="787A532C">
          <wp:simplePos x="0" y="0"/>
          <wp:positionH relativeFrom="page">
            <wp:posOffset>3712210</wp:posOffset>
          </wp:positionH>
          <wp:positionV relativeFrom="paragraph">
            <wp:posOffset>-140970</wp:posOffset>
          </wp:positionV>
          <wp:extent cx="3862705" cy="107315"/>
          <wp:effectExtent l="0" t="0" r="4445" b="6985"/>
          <wp:wrapTight wrapText="bothSides">
            <wp:wrapPolygon edited="0">
              <wp:start x="0" y="0"/>
              <wp:lineTo x="0" y="19172"/>
              <wp:lineTo x="21518" y="19172"/>
              <wp:lineTo x="21518" y="0"/>
              <wp:lineTo x="0" y="0"/>
            </wp:wrapPolygon>
          </wp:wrapTight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2705" cy="10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63A0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14CFB7" wp14:editId="786B554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4" name="MSIPCMb7bc4490a96aa416de2e3d97" descr="{&quot;HashCode&quot;:146462927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EEF479" w14:textId="44A6232D" w:rsidR="00F563A0" w:rsidRPr="00C82429" w:rsidRDefault="00F563A0" w:rsidP="00C82429">
                          <w:pPr>
                            <w:jc w:val="center"/>
                            <w:rPr>
                              <w:rFonts w:ascii="MS UI Gothic" w:eastAsia="MS UI Gothic" w:hAnsi="MS UI Gothic"/>
                              <w:color w:val="008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14CFB7" id="_x0000_t202" coordsize="21600,21600" o:spt="202" path="m,l,21600r21600,l21600,xe">
              <v:stroke joinstyle="miter"/>
              <v:path gradientshapeok="t" o:connecttype="rect"/>
            </v:shapetype>
            <v:shape id="MSIPCMb7bc4490a96aa416de2e3d97" o:spid="_x0000_s1026" type="#_x0000_t202" alt="{&quot;HashCode&quot;:1464629270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" o:allowincell="f" filled="f" stroked="f" strokeweight=".5pt">
              <v:textbox inset=",0,,0">
                <w:txbxContent>
                  <w:p w14:paraId="38EEF479" w14:textId="44A6232D" w:rsidR="00F563A0" w:rsidRPr="00C82429" w:rsidRDefault="00F563A0" w:rsidP="00C82429">
                    <w:pPr>
                      <w:jc w:val="center"/>
                      <w:rPr>
                        <w:rFonts w:ascii="MS UI Gothic" w:eastAsia="MS UI Gothic" w:hAnsi="MS UI Gothic"/>
                        <w:color w:val="008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E5E93" w:rsidRPr="006C7920">
      <w:rPr>
        <w:noProof/>
        <w:lang w:val="pl-PL" w:eastAsia="pl-PL"/>
      </w:rPr>
      <w:drawing>
        <wp:inline distT="0" distB="0" distL="0" distR="0" wp14:anchorId="76D2D688" wp14:editId="117D0C82">
          <wp:extent cx="2259330" cy="1144270"/>
          <wp:effectExtent l="0" t="0" r="0" b="0"/>
          <wp:docPr id="2" name="Obraz 4" descr="Obraz zawierający stół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33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7CBA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0059C" w14:textId="77777777" w:rsidR="00740893" w:rsidRDefault="007408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6728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705A5F"/>
    <w:multiLevelType w:val="hybridMultilevel"/>
    <w:tmpl w:val="814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EB02C8B"/>
    <w:multiLevelType w:val="hybridMultilevel"/>
    <w:tmpl w:val="20A23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CFB12C3"/>
    <w:multiLevelType w:val="hybridMultilevel"/>
    <w:tmpl w:val="DB74A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D2D00C0"/>
    <w:multiLevelType w:val="hybridMultilevel"/>
    <w:tmpl w:val="C82CCAF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28B6A98"/>
    <w:multiLevelType w:val="hybridMultilevel"/>
    <w:tmpl w:val="3162C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61427"/>
    <w:multiLevelType w:val="hybridMultilevel"/>
    <w:tmpl w:val="BED0D3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583741B"/>
    <w:multiLevelType w:val="hybridMultilevel"/>
    <w:tmpl w:val="0CF0C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46270"/>
    <w:multiLevelType w:val="hybridMultilevel"/>
    <w:tmpl w:val="7416F4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636D1FC0"/>
    <w:multiLevelType w:val="hybridMultilevel"/>
    <w:tmpl w:val="6010B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651D626E"/>
    <w:multiLevelType w:val="hybridMultilevel"/>
    <w:tmpl w:val="E6F6E7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67340B39"/>
    <w:multiLevelType w:val="hybridMultilevel"/>
    <w:tmpl w:val="6B2E5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FC22A80"/>
    <w:multiLevelType w:val="hybridMultilevel"/>
    <w:tmpl w:val="7C60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7151FCB"/>
    <w:multiLevelType w:val="hybridMultilevel"/>
    <w:tmpl w:val="D3D898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3"/>
  </w:num>
  <w:num w:numId="5">
    <w:abstractNumId w:val="14"/>
  </w:num>
  <w:num w:numId="6">
    <w:abstractNumId w:val="0"/>
  </w:num>
  <w:num w:numId="7">
    <w:abstractNumId w:val="11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  <w:num w:numId="12">
    <w:abstractNumId w:val="12"/>
  </w:num>
  <w:num w:numId="13">
    <w:abstractNumId w:val="8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25BD"/>
    <w:rsid w:val="00004F3A"/>
    <w:rsid w:val="00021D28"/>
    <w:rsid w:val="00024F8E"/>
    <w:rsid w:val="00032BAD"/>
    <w:rsid w:val="00041A45"/>
    <w:rsid w:val="000421C6"/>
    <w:rsid w:val="00042F50"/>
    <w:rsid w:val="0004619C"/>
    <w:rsid w:val="00051DA3"/>
    <w:rsid w:val="000520CB"/>
    <w:rsid w:val="00060F96"/>
    <w:rsid w:val="00061B35"/>
    <w:rsid w:val="00063955"/>
    <w:rsid w:val="000639C3"/>
    <w:rsid w:val="00064402"/>
    <w:rsid w:val="000666F6"/>
    <w:rsid w:val="0006785C"/>
    <w:rsid w:val="0007097D"/>
    <w:rsid w:val="000776B7"/>
    <w:rsid w:val="0008171A"/>
    <w:rsid w:val="00081A1E"/>
    <w:rsid w:val="000829BF"/>
    <w:rsid w:val="00091177"/>
    <w:rsid w:val="0009258E"/>
    <w:rsid w:val="00092CDF"/>
    <w:rsid w:val="00094E16"/>
    <w:rsid w:val="000A4CC6"/>
    <w:rsid w:val="000A7CCA"/>
    <w:rsid w:val="000B0DE6"/>
    <w:rsid w:val="000B24C9"/>
    <w:rsid w:val="000D239F"/>
    <w:rsid w:val="000D3892"/>
    <w:rsid w:val="000D462D"/>
    <w:rsid w:val="000E1EB2"/>
    <w:rsid w:val="00113982"/>
    <w:rsid w:val="00113B69"/>
    <w:rsid w:val="001162F5"/>
    <w:rsid w:val="00121A61"/>
    <w:rsid w:val="00124AF0"/>
    <w:rsid w:val="00125A6A"/>
    <w:rsid w:val="00130364"/>
    <w:rsid w:val="00132CC1"/>
    <w:rsid w:val="00134C89"/>
    <w:rsid w:val="001355E9"/>
    <w:rsid w:val="00136312"/>
    <w:rsid w:val="00140181"/>
    <w:rsid w:val="00140C51"/>
    <w:rsid w:val="00143022"/>
    <w:rsid w:val="00144CF3"/>
    <w:rsid w:val="00151C30"/>
    <w:rsid w:val="00161C4F"/>
    <w:rsid w:val="001670DA"/>
    <w:rsid w:val="0018007A"/>
    <w:rsid w:val="00192CD4"/>
    <w:rsid w:val="00195327"/>
    <w:rsid w:val="001A1145"/>
    <w:rsid w:val="001A246E"/>
    <w:rsid w:val="001A298A"/>
    <w:rsid w:val="001A4C4E"/>
    <w:rsid w:val="001B0351"/>
    <w:rsid w:val="001B21A4"/>
    <w:rsid w:val="001B5F18"/>
    <w:rsid w:val="001C15F4"/>
    <w:rsid w:val="001C1F39"/>
    <w:rsid w:val="001C2FA3"/>
    <w:rsid w:val="001C54A2"/>
    <w:rsid w:val="001D6CC8"/>
    <w:rsid w:val="001E0B4B"/>
    <w:rsid w:val="001E0E1C"/>
    <w:rsid w:val="001E7CC7"/>
    <w:rsid w:val="001F35E8"/>
    <w:rsid w:val="001F46A0"/>
    <w:rsid w:val="002071E6"/>
    <w:rsid w:val="00207B4D"/>
    <w:rsid w:val="002138FF"/>
    <w:rsid w:val="00215C4A"/>
    <w:rsid w:val="002212C8"/>
    <w:rsid w:val="00223085"/>
    <w:rsid w:val="00224E76"/>
    <w:rsid w:val="0022533F"/>
    <w:rsid w:val="002304F3"/>
    <w:rsid w:val="00234921"/>
    <w:rsid w:val="00235668"/>
    <w:rsid w:val="00236A44"/>
    <w:rsid w:val="0025038B"/>
    <w:rsid w:val="00250AB6"/>
    <w:rsid w:val="00262E14"/>
    <w:rsid w:val="00270270"/>
    <w:rsid w:val="002769F3"/>
    <w:rsid w:val="00284A5A"/>
    <w:rsid w:val="00286CE3"/>
    <w:rsid w:val="002905D1"/>
    <w:rsid w:val="002916B5"/>
    <w:rsid w:val="0029752C"/>
    <w:rsid w:val="00297876"/>
    <w:rsid w:val="002A17F6"/>
    <w:rsid w:val="002B4716"/>
    <w:rsid w:val="002C04AA"/>
    <w:rsid w:val="002C35FB"/>
    <w:rsid w:val="002C3912"/>
    <w:rsid w:val="002C474D"/>
    <w:rsid w:val="002D134D"/>
    <w:rsid w:val="002D3482"/>
    <w:rsid w:val="002D361E"/>
    <w:rsid w:val="002D3B64"/>
    <w:rsid w:val="002D6AE1"/>
    <w:rsid w:val="002E3782"/>
    <w:rsid w:val="002F04F5"/>
    <w:rsid w:val="002F67F9"/>
    <w:rsid w:val="002F7C89"/>
    <w:rsid w:val="00304B86"/>
    <w:rsid w:val="00311F08"/>
    <w:rsid w:val="00320CCC"/>
    <w:rsid w:val="0032177B"/>
    <w:rsid w:val="00322B03"/>
    <w:rsid w:val="003379D4"/>
    <w:rsid w:val="00340848"/>
    <w:rsid w:val="0034289A"/>
    <w:rsid w:val="003437D7"/>
    <w:rsid w:val="00344903"/>
    <w:rsid w:val="00344C99"/>
    <w:rsid w:val="003525E9"/>
    <w:rsid w:val="0035630D"/>
    <w:rsid w:val="0035794D"/>
    <w:rsid w:val="00357E51"/>
    <w:rsid w:val="00360C44"/>
    <w:rsid w:val="003618E7"/>
    <w:rsid w:val="00363716"/>
    <w:rsid w:val="0036444F"/>
    <w:rsid w:val="00367053"/>
    <w:rsid w:val="003731F0"/>
    <w:rsid w:val="003752F6"/>
    <w:rsid w:val="00377C6D"/>
    <w:rsid w:val="00381E5B"/>
    <w:rsid w:val="003906A0"/>
    <w:rsid w:val="0039711D"/>
    <w:rsid w:val="003A1388"/>
    <w:rsid w:val="003A2658"/>
    <w:rsid w:val="003A6788"/>
    <w:rsid w:val="003B073D"/>
    <w:rsid w:val="003B18AB"/>
    <w:rsid w:val="003B1D93"/>
    <w:rsid w:val="003B7349"/>
    <w:rsid w:val="003C68A0"/>
    <w:rsid w:val="003D0BBA"/>
    <w:rsid w:val="003D103E"/>
    <w:rsid w:val="003D1EA6"/>
    <w:rsid w:val="003D52E7"/>
    <w:rsid w:val="003E0757"/>
    <w:rsid w:val="003E4CDC"/>
    <w:rsid w:val="003E7D7B"/>
    <w:rsid w:val="003F3A80"/>
    <w:rsid w:val="003F7E65"/>
    <w:rsid w:val="004003B2"/>
    <w:rsid w:val="0040184F"/>
    <w:rsid w:val="00402C76"/>
    <w:rsid w:val="00404940"/>
    <w:rsid w:val="00404987"/>
    <w:rsid w:val="004052B3"/>
    <w:rsid w:val="0040772F"/>
    <w:rsid w:val="0041032A"/>
    <w:rsid w:val="004112F3"/>
    <w:rsid w:val="0041147E"/>
    <w:rsid w:val="0041446A"/>
    <w:rsid w:val="004160A2"/>
    <w:rsid w:val="004204A1"/>
    <w:rsid w:val="004240B0"/>
    <w:rsid w:val="00426507"/>
    <w:rsid w:val="004313A9"/>
    <w:rsid w:val="004353A5"/>
    <w:rsid w:val="0045590A"/>
    <w:rsid w:val="00456459"/>
    <w:rsid w:val="00463497"/>
    <w:rsid w:val="00464C3E"/>
    <w:rsid w:val="0046590F"/>
    <w:rsid w:val="004673D4"/>
    <w:rsid w:val="00472BB9"/>
    <w:rsid w:val="00474FB0"/>
    <w:rsid w:val="004767C5"/>
    <w:rsid w:val="00477A1D"/>
    <w:rsid w:val="0048444E"/>
    <w:rsid w:val="00485B76"/>
    <w:rsid w:val="004942D8"/>
    <w:rsid w:val="00495FF0"/>
    <w:rsid w:val="004B4D45"/>
    <w:rsid w:val="004B6A40"/>
    <w:rsid w:val="004C1832"/>
    <w:rsid w:val="004C24C2"/>
    <w:rsid w:val="004C2B0F"/>
    <w:rsid w:val="004C3B42"/>
    <w:rsid w:val="004C49AC"/>
    <w:rsid w:val="004D33AD"/>
    <w:rsid w:val="004E7A8B"/>
    <w:rsid w:val="004F2A84"/>
    <w:rsid w:val="004F4167"/>
    <w:rsid w:val="004F60A2"/>
    <w:rsid w:val="005017FD"/>
    <w:rsid w:val="005057A0"/>
    <w:rsid w:val="00513B82"/>
    <w:rsid w:val="005142B9"/>
    <w:rsid w:val="0051550C"/>
    <w:rsid w:val="00516A99"/>
    <w:rsid w:val="00523BAA"/>
    <w:rsid w:val="005336E8"/>
    <w:rsid w:val="00535002"/>
    <w:rsid w:val="00544AB3"/>
    <w:rsid w:val="00547C09"/>
    <w:rsid w:val="00550E85"/>
    <w:rsid w:val="005532F9"/>
    <w:rsid w:val="005538C3"/>
    <w:rsid w:val="00555702"/>
    <w:rsid w:val="00556FA2"/>
    <w:rsid w:val="00562399"/>
    <w:rsid w:val="0057727B"/>
    <w:rsid w:val="00580117"/>
    <w:rsid w:val="00583537"/>
    <w:rsid w:val="00591A53"/>
    <w:rsid w:val="00592005"/>
    <w:rsid w:val="00597D2A"/>
    <w:rsid w:val="005A5502"/>
    <w:rsid w:val="005B519B"/>
    <w:rsid w:val="005C123E"/>
    <w:rsid w:val="005C64B2"/>
    <w:rsid w:val="005C6D91"/>
    <w:rsid w:val="005E1CAE"/>
    <w:rsid w:val="005E2C8D"/>
    <w:rsid w:val="005E5A77"/>
    <w:rsid w:val="005F5D3F"/>
    <w:rsid w:val="00604CFA"/>
    <w:rsid w:val="00606717"/>
    <w:rsid w:val="0060745F"/>
    <w:rsid w:val="00615C62"/>
    <w:rsid w:val="00623B97"/>
    <w:rsid w:val="00623CF6"/>
    <w:rsid w:val="0062679A"/>
    <w:rsid w:val="006311C2"/>
    <w:rsid w:val="00635B99"/>
    <w:rsid w:val="00640B2A"/>
    <w:rsid w:val="006460EF"/>
    <w:rsid w:val="00647C0D"/>
    <w:rsid w:val="006522C7"/>
    <w:rsid w:val="0065297B"/>
    <w:rsid w:val="006572F2"/>
    <w:rsid w:val="00662361"/>
    <w:rsid w:val="00662DB5"/>
    <w:rsid w:val="006639F9"/>
    <w:rsid w:val="006654BC"/>
    <w:rsid w:val="00666FA3"/>
    <w:rsid w:val="0067485A"/>
    <w:rsid w:val="00676FEF"/>
    <w:rsid w:val="006809F1"/>
    <w:rsid w:val="006814D3"/>
    <w:rsid w:val="00683B6A"/>
    <w:rsid w:val="00683DE8"/>
    <w:rsid w:val="00685ECE"/>
    <w:rsid w:val="00690FF4"/>
    <w:rsid w:val="006916E0"/>
    <w:rsid w:val="00691CCF"/>
    <w:rsid w:val="00693261"/>
    <w:rsid w:val="006A0CC1"/>
    <w:rsid w:val="006A35B9"/>
    <w:rsid w:val="006A433C"/>
    <w:rsid w:val="006A5BC9"/>
    <w:rsid w:val="006A5CD9"/>
    <w:rsid w:val="006A7F95"/>
    <w:rsid w:val="006B214B"/>
    <w:rsid w:val="006C2BAF"/>
    <w:rsid w:val="006C7301"/>
    <w:rsid w:val="006C74BB"/>
    <w:rsid w:val="006C7920"/>
    <w:rsid w:val="006D111B"/>
    <w:rsid w:val="006D22FB"/>
    <w:rsid w:val="006E60C1"/>
    <w:rsid w:val="006F068A"/>
    <w:rsid w:val="006F0C1D"/>
    <w:rsid w:val="006F1057"/>
    <w:rsid w:val="006F2530"/>
    <w:rsid w:val="006F2BC8"/>
    <w:rsid w:val="006F6BE8"/>
    <w:rsid w:val="00711E9C"/>
    <w:rsid w:val="007134CF"/>
    <w:rsid w:val="00717B16"/>
    <w:rsid w:val="00717C26"/>
    <w:rsid w:val="00720102"/>
    <w:rsid w:val="0072499F"/>
    <w:rsid w:val="00725831"/>
    <w:rsid w:val="00726EDC"/>
    <w:rsid w:val="007305CC"/>
    <w:rsid w:val="00731CF5"/>
    <w:rsid w:val="007342C6"/>
    <w:rsid w:val="00740893"/>
    <w:rsid w:val="007416CB"/>
    <w:rsid w:val="00753E2A"/>
    <w:rsid w:val="00755EB0"/>
    <w:rsid w:val="007568A0"/>
    <w:rsid w:val="00763B5A"/>
    <w:rsid w:val="007657E8"/>
    <w:rsid w:val="007731D7"/>
    <w:rsid w:val="00783C2A"/>
    <w:rsid w:val="0078624C"/>
    <w:rsid w:val="00787FC6"/>
    <w:rsid w:val="00792073"/>
    <w:rsid w:val="00792299"/>
    <w:rsid w:val="007A01D8"/>
    <w:rsid w:val="007A0665"/>
    <w:rsid w:val="007A6174"/>
    <w:rsid w:val="007A6517"/>
    <w:rsid w:val="007B184F"/>
    <w:rsid w:val="007B2C22"/>
    <w:rsid w:val="007B2F52"/>
    <w:rsid w:val="007B49CF"/>
    <w:rsid w:val="007B5675"/>
    <w:rsid w:val="007D1C01"/>
    <w:rsid w:val="007D2FF6"/>
    <w:rsid w:val="007D409E"/>
    <w:rsid w:val="007E09A5"/>
    <w:rsid w:val="007E0B19"/>
    <w:rsid w:val="007E5EB1"/>
    <w:rsid w:val="007F7C26"/>
    <w:rsid w:val="008013D9"/>
    <w:rsid w:val="0080145F"/>
    <w:rsid w:val="008061DD"/>
    <w:rsid w:val="00806DCD"/>
    <w:rsid w:val="00806F04"/>
    <w:rsid w:val="008072AB"/>
    <w:rsid w:val="00807B8E"/>
    <w:rsid w:val="008261E1"/>
    <w:rsid w:val="00827653"/>
    <w:rsid w:val="008331AF"/>
    <w:rsid w:val="00834061"/>
    <w:rsid w:val="00835E60"/>
    <w:rsid w:val="00841F21"/>
    <w:rsid w:val="00844E53"/>
    <w:rsid w:val="008453CC"/>
    <w:rsid w:val="00853269"/>
    <w:rsid w:val="00854B40"/>
    <w:rsid w:val="00856213"/>
    <w:rsid w:val="00863975"/>
    <w:rsid w:val="00864A9C"/>
    <w:rsid w:val="008748F6"/>
    <w:rsid w:val="00877F1B"/>
    <w:rsid w:val="00883114"/>
    <w:rsid w:val="00883A6B"/>
    <w:rsid w:val="00883E91"/>
    <w:rsid w:val="008849BD"/>
    <w:rsid w:val="00884F59"/>
    <w:rsid w:val="00892A50"/>
    <w:rsid w:val="00894016"/>
    <w:rsid w:val="008A00C5"/>
    <w:rsid w:val="008A2A94"/>
    <w:rsid w:val="008A4E30"/>
    <w:rsid w:val="008A55DC"/>
    <w:rsid w:val="008A6219"/>
    <w:rsid w:val="008A6592"/>
    <w:rsid w:val="008B0A4D"/>
    <w:rsid w:val="008B344D"/>
    <w:rsid w:val="008B7289"/>
    <w:rsid w:val="008C338D"/>
    <w:rsid w:val="008C3F02"/>
    <w:rsid w:val="008C4731"/>
    <w:rsid w:val="008C5432"/>
    <w:rsid w:val="008D2EDC"/>
    <w:rsid w:val="008D6197"/>
    <w:rsid w:val="008E1E4B"/>
    <w:rsid w:val="008E3ADD"/>
    <w:rsid w:val="008E55A2"/>
    <w:rsid w:val="008E5C54"/>
    <w:rsid w:val="008E6FBB"/>
    <w:rsid w:val="008F3428"/>
    <w:rsid w:val="008F4E18"/>
    <w:rsid w:val="00903A0D"/>
    <w:rsid w:val="00904FF7"/>
    <w:rsid w:val="00914006"/>
    <w:rsid w:val="0091456D"/>
    <w:rsid w:val="0092006D"/>
    <w:rsid w:val="00920801"/>
    <w:rsid w:val="00925103"/>
    <w:rsid w:val="009255BD"/>
    <w:rsid w:val="00926F7D"/>
    <w:rsid w:val="00927314"/>
    <w:rsid w:val="0093326B"/>
    <w:rsid w:val="00940587"/>
    <w:rsid w:val="00943601"/>
    <w:rsid w:val="009465C5"/>
    <w:rsid w:val="00946E18"/>
    <w:rsid w:val="009538D0"/>
    <w:rsid w:val="009542E1"/>
    <w:rsid w:val="009619A4"/>
    <w:rsid w:val="009633B1"/>
    <w:rsid w:val="0097558E"/>
    <w:rsid w:val="00975834"/>
    <w:rsid w:val="00976BE4"/>
    <w:rsid w:val="00977A11"/>
    <w:rsid w:val="0098068F"/>
    <w:rsid w:val="00982807"/>
    <w:rsid w:val="00984749"/>
    <w:rsid w:val="00990828"/>
    <w:rsid w:val="00997452"/>
    <w:rsid w:val="009A1192"/>
    <w:rsid w:val="009A228E"/>
    <w:rsid w:val="009A229F"/>
    <w:rsid w:val="009A7043"/>
    <w:rsid w:val="009B1404"/>
    <w:rsid w:val="009B17C5"/>
    <w:rsid w:val="009B3BA5"/>
    <w:rsid w:val="009B527D"/>
    <w:rsid w:val="009B5C7B"/>
    <w:rsid w:val="009B6BC2"/>
    <w:rsid w:val="009B7C3D"/>
    <w:rsid w:val="009C495E"/>
    <w:rsid w:val="009C7401"/>
    <w:rsid w:val="009C78C1"/>
    <w:rsid w:val="009D05C8"/>
    <w:rsid w:val="009D4D18"/>
    <w:rsid w:val="009D75A4"/>
    <w:rsid w:val="009E6944"/>
    <w:rsid w:val="009F13F5"/>
    <w:rsid w:val="009F42BF"/>
    <w:rsid w:val="009F4390"/>
    <w:rsid w:val="00A04CB0"/>
    <w:rsid w:val="00A063E6"/>
    <w:rsid w:val="00A14DCC"/>
    <w:rsid w:val="00A17646"/>
    <w:rsid w:val="00A202E9"/>
    <w:rsid w:val="00A2111C"/>
    <w:rsid w:val="00A23F67"/>
    <w:rsid w:val="00A339AE"/>
    <w:rsid w:val="00A34FE6"/>
    <w:rsid w:val="00A40EA5"/>
    <w:rsid w:val="00A4106B"/>
    <w:rsid w:val="00A4546D"/>
    <w:rsid w:val="00A454D1"/>
    <w:rsid w:val="00A472AC"/>
    <w:rsid w:val="00A57F78"/>
    <w:rsid w:val="00A61CEC"/>
    <w:rsid w:val="00A62600"/>
    <w:rsid w:val="00A70192"/>
    <w:rsid w:val="00A73490"/>
    <w:rsid w:val="00A77F06"/>
    <w:rsid w:val="00A8240C"/>
    <w:rsid w:val="00A855E1"/>
    <w:rsid w:val="00A863BF"/>
    <w:rsid w:val="00A914FC"/>
    <w:rsid w:val="00A963A6"/>
    <w:rsid w:val="00AA54E8"/>
    <w:rsid w:val="00AA7002"/>
    <w:rsid w:val="00AB3DB9"/>
    <w:rsid w:val="00AB7AB0"/>
    <w:rsid w:val="00AD7CBA"/>
    <w:rsid w:val="00AE063D"/>
    <w:rsid w:val="00AF2F43"/>
    <w:rsid w:val="00AF38C5"/>
    <w:rsid w:val="00AF3F96"/>
    <w:rsid w:val="00B00F31"/>
    <w:rsid w:val="00B02EF2"/>
    <w:rsid w:val="00B05901"/>
    <w:rsid w:val="00B11CE9"/>
    <w:rsid w:val="00B209F9"/>
    <w:rsid w:val="00B24467"/>
    <w:rsid w:val="00B24638"/>
    <w:rsid w:val="00B411D8"/>
    <w:rsid w:val="00B42943"/>
    <w:rsid w:val="00B532BD"/>
    <w:rsid w:val="00B5655A"/>
    <w:rsid w:val="00B570D3"/>
    <w:rsid w:val="00B61A56"/>
    <w:rsid w:val="00B642FC"/>
    <w:rsid w:val="00B64A03"/>
    <w:rsid w:val="00B6504B"/>
    <w:rsid w:val="00B66BE3"/>
    <w:rsid w:val="00B66E9A"/>
    <w:rsid w:val="00B67EC3"/>
    <w:rsid w:val="00B7648D"/>
    <w:rsid w:val="00B7655D"/>
    <w:rsid w:val="00B80BA0"/>
    <w:rsid w:val="00B81F43"/>
    <w:rsid w:val="00B85479"/>
    <w:rsid w:val="00B857D9"/>
    <w:rsid w:val="00B8635E"/>
    <w:rsid w:val="00B87F03"/>
    <w:rsid w:val="00B902AC"/>
    <w:rsid w:val="00B94CCA"/>
    <w:rsid w:val="00B95AB0"/>
    <w:rsid w:val="00B9713A"/>
    <w:rsid w:val="00BA2149"/>
    <w:rsid w:val="00BA2BAF"/>
    <w:rsid w:val="00BA5085"/>
    <w:rsid w:val="00BA593B"/>
    <w:rsid w:val="00BA63A4"/>
    <w:rsid w:val="00BB4388"/>
    <w:rsid w:val="00BB5113"/>
    <w:rsid w:val="00BB57B8"/>
    <w:rsid w:val="00BC5350"/>
    <w:rsid w:val="00BC7716"/>
    <w:rsid w:val="00BD2A61"/>
    <w:rsid w:val="00BE01AB"/>
    <w:rsid w:val="00BE09BF"/>
    <w:rsid w:val="00BE177D"/>
    <w:rsid w:val="00BE1F8B"/>
    <w:rsid w:val="00BE3160"/>
    <w:rsid w:val="00BE6948"/>
    <w:rsid w:val="00BE6E45"/>
    <w:rsid w:val="00BF32A4"/>
    <w:rsid w:val="00C06F5B"/>
    <w:rsid w:val="00C17132"/>
    <w:rsid w:val="00C21D21"/>
    <w:rsid w:val="00C26BC4"/>
    <w:rsid w:val="00C30CA2"/>
    <w:rsid w:val="00C32DAD"/>
    <w:rsid w:val="00C3302F"/>
    <w:rsid w:val="00C334EE"/>
    <w:rsid w:val="00C33B3F"/>
    <w:rsid w:val="00C34F54"/>
    <w:rsid w:val="00C355D1"/>
    <w:rsid w:val="00C37D04"/>
    <w:rsid w:val="00C40D7D"/>
    <w:rsid w:val="00C44BD6"/>
    <w:rsid w:val="00C545A6"/>
    <w:rsid w:val="00C54F37"/>
    <w:rsid w:val="00C57C32"/>
    <w:rsid w:val="00C61D5C"/>
    <w:rsid w:val="00C62878"/>
    <w:rsid w:val="00C638D0"/>
    <w:rsid w:val="00C723A6"/>
    <w:rsid w:val="00C77A64"/>
    <w:rsid w:val="00C81049"/>
    <w:rsid w:val="00C82429"/>
    <w:rsid w:val="00C82495"/>
    <w:rsid w:val="00C838D1"/>
    <w:rsid w:val="00C90DAC"/>
    <w:rsid w:val="00C91A14"/>
    <w:rsid w:val="00C97EC3"/>
    <w:rsid w:val="00CA095F"/>
    <w:rsid w:val="00CA1C24"/>
    <w:rsid w:val="00CA1C3F"/>
    <w:rsid w:val="00CA3C45"/>
    <w:rsid w:val="00CA54A7"/>
    <w:rsid w:val="00CA6784"/>
    <w:rsid w:val="00CA6870"/>
    <w:rsid w:val="00CB0530"/>
    <w:rsid w:val="00CB65CC"/>
    <w:rsid w:val="00CC046C"/>
    <w:rsid w:val="00CC3DD1"/>
    <w:rsid w:val="00CC403C"/>
    <w:rsid w:val="00CC4792"/>
    <w:rsid w:val="00CE6339"/>
    <w:rsid w:val="00CF31A8"/>
    <w:rsid w:val="00CF53AC"/>
    <w:rsid w:val="00D039FA"/>
    <w:rsid w:val="00D07503"/>
    <w:rsid w:val="00D13508"/>
    <w:rsid w:val="00D143DB"/>
    <w:rsid w:val="00D1616C"/>
    <w:rsid w:val="00D23748"/>
    <w:rsid w:val="00D254A2"/>
    <w:rsid w:val="00D3508D"/>
    <w:rsid w:val="00D36DAF"/>
    <w:rsid w:val="00D36F54"/>
    <w:rsid w:val="00D37055"/>
    <w:rsid w:val="00D4392F"/>
    <w:rsid w:val="00D4447E"/>
    <w:rsid w:val="00D46F2D"/>
    <w:rsid w:val="00D51BEE"/>
    <w:rsid w:val="00D53FEC"/>
    <w:rsid w:val="00D569CE"/>
    <w:rsid w:val="00D63145"/>
    <w:rsid w:val="00D66421"/>
    <w:rsid w:val="00D67A34"/>
    <w:rsid w:val="00D704A0"/>
    <w:rsid w:val="00D737A6"/>
    <w:rsid w:val="00D73DE7"/>
    <w:rsid w:val="00D73F24"/>
    <w:rsid w:val="00D74235"/>
    <w:rsid w:val="00D7682A"/>
    <w:rsid w:val="00D84B82"/>
    <w:rsid w:val="00D87650"/>
    <w:rsid w:val="00D902EF"/>
    <w:rsid w:val="00D905A2"/>
    <w:rsid w:val="00D9072E"/>
    <w:rsid w:val="00D93195"/>
    <w:rsid w:val="00D94CEA"/>
    <w:rsid w:val="00D95884"/>
    <w:rsid w:val="00D96801"/>
    <w:rsid w:val="00DA3F77"/>
    <w:rsid w:val="00DB0591"/>
    <w:rsid w:val="00DB1965"/>
    <w:rsid w:val="00DB396F"/>
    <w:rsid w:val="00DC4DE8"/>
    <w:rsid w:val="00DC4ED0"/>
    <w:rsid w:val="00DC7008"/>
    <w:rsid w:val="00DD66F6"/>
    <w:rsid w:val="00DE45E6"/>
    <w:rsid w:val="00DE5E93"/>
    <w:rsid w:val="00DF070E"/>
    <w:rsid w:val="00DF09AF"/>
    <w:rsid w:val="00DF2BA1"/>
    <w:rsid w:val="00DF5C29"/>
    <w:rsid w:val="00E00F7B"/>
    <w:rsid w:val="00E010E1"/>
    <w:rsid w:val="00E1082D"/>
    <w:rsid w:val="00E1251C"/>
    <w:rsid w:val="00E14226"/>
    <w:rsid w:val="00E153E7"/>
    <w:rsid w:val="00E224EA"/>
    <w:rsid w:val="00E3086D"/>
    <w:rsid w:val="00E32BEE"/>
    <w:rsid w:val="00E34421"/>
    <w:rsid w:val="00E40C11"/>
    <w:rsid w:val="00E449DC"/>
    <w:rsid w:val="00E47B1B"/>
    <w:rsid w:val="00E60E5E"/>
    <w:rsid w:val="00E61E59"/>
    <w:rsid w:val="00E65630"/>
    <w:rsid w:val="00E714A0"/>
    <w:rsid w:val="00E827D9"/>
    <w:rsid w:val="00E84671"/>
    <w:rsid w:val="00E912F3"/>
    <w:rsid w:val="00E96389"/>
    <w:rsid w:val="00EA20F1"/>
    <w:rsid w:val="00EA39D6"/>
    <w:rsid w:val="00EA5069"/>
    <w:rsid w:val="00EC72D5"/>
    <w:rsid w:val="00ED66D4"/>
    <w:rsid w:val="00ED72D3"/>
    <w:rsid w:val="00EE3824"/>
    <w:rsid w:val="00EE5BEE"/>
    <w:rsid w:val="00EF0DE5"/>
    <w:rsid w:val="00EF6D62"/>
    <w:rsid w:val="00F01A07"/>
    <w:rsid w:val="00F03A81"/>
    <w:rsid w:val="00F04006"/>
    <w:rsid w:val="00F044FB"/>
    <w:rsid w:val="00F05E7E"/>
    <w:rsid w:val="00F0770A"/>
    <w:rsid w:val="00F07E49"/>
    <w:rsid w:val="00F104AB"/>
    <w:rsid w:val="00F1755D"/>
    <w:rsid w:val="00F21D79"/>
    <w:rsid w:val="00F2725C"/>
    <w:rsid w:val="00F30EAA"/>
    <w:rsid w:val="00F322CA"/>
    <w:rsid w:val="00F3240F"/>
    <w:rsid w:val="00F36DC8"/>
    <w:rsid w:val="00F404F6"/>
    <w:rsid w:val="00F40D26"/>
    <w:rsid w:val="00F442F0"/>
    <w:rsid w:val="00F4440E"/>
    <w:rsid w:val="00F53F3C"/>
    <w:rsid w:val="00F563A0"/>
    <w:rsid w:val="00F60437"/>
    <w:rsid w:val="00F617B5"/>
    <w:rsid w:val="00F6541D"/>
    <w:rsid w:val="00F67CC4"/>
    <w:rsid w:val="00F72A0E"/>
    <w:rsid w:val="00F737F0"/>
    <w:rsid w:val="00F8219C"/>
    <w:rsid w:val="00F83593"/>
    <w:rsid w:val="00F8665B"/>
    <w:rsid w:val="00F87D31"/>
    <w:rsid w:val="00F90272"/>
    <w:rsid w:val="00F97B6E"/>
    <w:rsid w:val="00FA4368"/>
    <w:rsid w:val="00FA49BE"/>
    <w:rsid w:val="00FB19EC"/>
    <w:rsid w:val="00FB2ED3"/>
    <w:rsid w:val="00FB4FDA"/>
    <w:rsid w:val="00FB6D25"/>
    <w:rsid w:val="00FB6F80"/>
    <w:rsid w:val="00FC0E27"/>
    <w:rsid w:val="00FC1268"/>
    <w:rsid w:val="00FC176D"/>
    <w:rsid w:val="00FC42CC"/>
    <w:rsid w:val="00FE137E"/>
    <w:rsid w:val="00FE20A5"/>
    <w:rsid w:val="00FF04C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AA757"/>
  <w15:chartTrackingRefBased/>
  <w15:docId w15:val="{1CF6B9F8-11FC-4312-B33A-10EA3DD5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MediumList2-Accent41">
    <w:name w:val="Medium List 2 - Ac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uiPriority w:val="59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NormalnyWeb">
    <w:name w:val="Normal (Web)"/>
    <w:basedOn w:val="Normalny"/>
    <w:uiPriority w:val="99"/>
    <w:unhideWhenUsed/>
    <w:rsid w:val="00693261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customStyle="1" w:styleId="Toyotalegaltext">
    <w:name w:val="Toyota: legal text"/>
    <w:basedOn w:val="Normalny"/>
    <w:qFormat/>
    <w:rsid w:val="004313A9"/>
    <w:pPr>
      <w:suppressAutoHyphens w:val="0"/>
      <w:spacing w:line="140" w:lineRule="exact"/>
    </w:pPr>
    <w:rPr>
      <w:rFonts w:ascii="Toyota Text Regular" w:eastAsia="Times New Roman" w:hAnsi="Toyota Text Regular"/>
      <w:sz w:val="12"/>
      <w:lang w:val="en-US" w:eastAsia="en-US"/>
    </w:rPr>
  </w:style>
  <w:style w:type="paragraph" w:customStyle="1" w:styleId="TBusinessCG11Bold">
    <w:name w:val="T_Business CG11 Bold"/>
    <w:basedOn w:val="Normalny"/>
    <w:rsid w:val="004313A9"/>
    <w:pPr>
      <w:spacing w:line="240" w:lineRule="atLeast"/>
    </w:pPr>
    <w:rPr>
      <w:rFonts w:ascii="Toyota Text" w:eastAsia="Times New Roman" w:hAnsi="Toyota Text"/>
      <w:b/>
      <w:color w:val="4D4F53"/>
      <w:kern w:val="12"/>
      <w:sz w:val="20"/>
      <w:lang w:val="en-GB" w:eastAsia="en-US"/>
    </w:rPr>
  </w:style>
  <w:style w:type="paragraph" w:customStyle="1" w:styleId="TBusinessCG5Bold">
    <w:name w:val="T_Business CG5 Bold"/>
    <w:basedOn w:val="Normalny"/>
    <w:rsid w:val="004313A9"/>
    <w:pPr>
      <w:spacing w:line="240" w:lineRule="atLeast"/>
    </w:pPr>
    <w:rPr>
      <w:rFonts w:ascii="Toyota Text" w:eastAsia="Times New Roman" w:hAnsi="Toyota Text"/>
      <w:b/>
      <w:color w:val="CBCDC9"/>
      <w:kern w:val="12"/>
      <w:sz w:val="20"/>
      <w:lang w:val="en-GB" w:eastAsia="en-US"/>
    </w:rPr>
  </w:style>
  <w:style w:type="paragraph" w:styleId="Akapitzlist">
    <w:name w:val="List Paragraph"/>
    <w:basedOn w:val="Normalny"/>
    <w:uiPriority w:val="34"/>
    <w:qFormat/>
    <w:rsid w:val="00C06F5B"/>
    <w:pPr>
      <w:suppressAutoHyphens w:val="0"/>
      <w:spacing w:after="160" w:line="256" w:lineRule="auto"/>
      <w:ind w:left="720"/>
      <w:contextualSpacing/>
    </w:pPr>
    <w:rPr>
      <w:rFonts w:ascii="Calibri" w:eastAsia="SimSun" w:hAnsi="Calibri"/>
      <w:sz w:val="22"/>
      <w:szCs w:val="22"/>
      <w:lang w:val="en-GB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3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3A0"/>
    <w:rPr>
      <w:rFonts w:ascii="Cambria" w:eastAsia="MS Mincho" w:hAnsi="Cambria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3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yotanews.eu" TargetMode="External"/><Relationship Id="rId1" Type="http://schemas.openxmlformats.org/officeDocument/2006/relationships/hyperlink" Target="mailto:jitka.jechova@toyota-ce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ostaszewska\Library\Containers\com.apple.mail\Data\Library\Mail%20Downloads\59713848-83DF-46FE-867C-529750490859\Formatka_toyotanews_new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D4621FF33F34C8ECE60D4FC2A325F" ma:contentTypeVersion="13" ma:contentTypeDescription="Create a new document." ma:contentTypeScope="" ma:versionID="9c81c9a7bf4e5204bfba035030c478bd">
  <xsd:schema xmlns:xsd="http://www.w3.org/2001/XMLSchema" xmlns:xs="http://www.w3.org/2001/XMLSchema" xmlns:p="http://schemas.microsoft.com/office/2006/metadata/properties" xmlns:ns3="7bff1137-af91-474d-879a-a84a2cc5bf4a" xmlns:ns4="a648fa9f-af5c-428a-bfa9-8143883c5f43" targetNamespace="http://schemas.microsoft.com/office/2006/metadata/properties" ma:root="true" ma:fieldsID="ecd74970d366da39f2808dd1f1b43057" ns3:_="" ns4:_="">
    <xsd:import namespace="7bff1137-af91-474d-879a-a84a2cc5bf4a"/>
    <xsd:import namespace="a648fa9f-af5c-428a-bfa9-8143883c5f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f1137-af91-474d-879a-a84a2cc5b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8fa9f-af5c-428a-bfa9-8143883c5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72B3F-CAD3-4386-8930-E9C6A754C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ff1137-af91-474d-879a-a84a2cc5bf4a"/>
    <ds:schemaRef ds:uri="a648fa9f-af5c-428a-bfa9-8143883c5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AEC699-6185-40EF-8B35-4A1434C7F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60AAC4-D3ED-4678-8384-FD88DC73E8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FE206B-85ED-43D9-82EA-3533FBF3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Formatka_toyotanews_new</Template>
  <TotalTime>0</TotalTime>
  <Pages>3</Pages>
  <Words>939</Words>
  <Characters>5636</Characters>
  <Application>Microsoft Office Word</Application>
  <DocSecurity>0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6562</CharactersWithSpaces>
  <SharedDoc>false</SharedDoc>
  <HLinks>
    <vt:vector size="18" baseType="variant">
      <vt:variant>
        <vt:i4>2424862</vt:i4>
      </vt:variant>
      <vt:variant>
        <vt:i4>0</vt:i4>
      </vt:variant>
      <vt:variant>
        <vt:i4>0</vt:i4>
      </vt:variant>
      <vt:variant>
        <vt:i4>5</vt:i4>
      </vt:variant>
      <vt:variant>
        <vt:lpwstr>mailto:jitka.jechova@toyota-ce.com</vt:lpwstr>
      </vt:variant>
      <vt:variant>
        <vt:lpwstr/>
      </vt:variant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monika nimszke</cp:lastModifiedBy>
  <cp:revision>6</cp:revision>
  <cp:lastPrinted>2020-07-20T06:54:00Z</cp:lastPrinted>
  <dcterms:created xsi:type="dcterms:W3CDTF">2021-04-06T14:50:00Z</dcterms:created>
  <dcterms:modified xsi:type="dcterms:W3CDTF">2021-04-06T15:08:00Z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0x010100C62D4621FF33F34C8ECE60D4FC2A325F</vt:lpwstr>
  </property>
  <property fmtid="{D5CDD505-2E9C-101B-9397-08002B2CF9AE}" pid="3" name="MSIP_Label_6c0ae5d6-ae42-4c7f-aaa6-722791668d35_Enabled">
    <vt:lpwstr>true</vt:lpwstr>
  </property>
  <property fmtid="{D5CDD505-2E9C-101B-9397-08002B2CF9AE}" pid="4" name="MSIP_Label_6c0ae5d6-ae42-4c7f-aaa6-722791668d35_SetDate">
    <vt:lpwstr>2021-04-06T14:54:45Z</vt:lpwstr>
  </property>
  <property fmtid="{D5CDD505-2E9C-101B-9397-08002B2CF9AE}" pid="5" name="MSIP_Label_6c0ae5d6-ae42-4c7f-aaa6-722791668d35_Method">
    <vt:lpwstr>Privileged</vt:lpwstr>
  </property>
  <property fmtid="{D5CDD505-2E9C-101B-9397-08002B2CF9AE}" pid="6" name="MSIP_Label_6c0ae5d6-ae42-4c7f-aaa6-722791668d35_Name">
    <vt:lpwstr>6c0ae5d6-ae42-4c7f-aaa6-722791668d35</vt:lpwstr>
  </property>
  <property fmtid="{D5CDD505-2E9C-101B-9397-08002B2CF9AE}" pid="7" name="MSIP_Label_6c0ae5d6-ae42-4c7f-aaa6-722791668d35_SiteId">
    <vt:lpwstr>52b742d1-3dc2-47ac-bf03-609c83d9df9f</vt:lpwstr>
  </property>
  <property fmtid="{D5CDD505-2E9C-101B-9397-08002B2CF9AE}" pid="8" name="MSIP_Label_6c0ae5d6-ae42-4c7f-aaa6-722791668d35_ActionId">
    <vt:lpwstr>2100df28-5440-4dbe-916f-c2f0af69107c</vt:lpwstr>
  </property>
  <property fmtid="{D5CDD505-2E9C-101B-9397-08002B2CF9AE}" pid="9" name="MSIP_Label_6c0ae5d6-ae42-4c7f-aaa6-722791668d35_ContentBits">
    <vt:lpwstr>1</vt:lpwstr>
  </property>
</Properties>
</file>