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15B7B8B6" w:rsidR="00527E4C" w:rsidRPr="00C5061C" w:rsidRDefault="000803C9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C43E4C">
        <w:rPr>
          <w:rFonts w:ascii="Toyota Type" w:hAnsi="Toyota Type" w:cs="Toyota Type"/>
          <w:sz w:val="21"/>
          <w:szCs w:val="21"/>
          <w:lang w:val="pl-PL"/>
        </w:rPr>
        <w:t>6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7D61F4">
        <w:rPr>
          <w:rFonts w:ascii="Toyota Type" w:hAnsi="Toyota Type" w:cs="Toyota Type"/>
          <w:sz w:val="21"/>
          <w:szCs w:val="21"/>
          <w:lang w:val="pl-PL"/>
        </w:rPr>
        <w:t>stycznia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7D61F4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2246CA1F" w:rsidR="001C5EB1" w:rsidRPr="00C5061C" w:rsidRDefault="000803C9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GAZOO Racing </w:t>
      </w:r>
      <w:r w:rsidR="00374808">
        <w:rPr>
          <w:rFonts w:ascii="Toyota Type" w:hAnsi="Toyota Type" w:cs="Toyota Type"/>
          <w:b/>
          <w:bCs/>
          <w:sz w:val="28"/>
          <w:szCs w:val="28"/>
          <w:lang w:val="pl-PL"/>
        </w:rPr>
        <w:t>drugi raz z rzędu triumfuje w Rajdzie Dakar</w:t>
      </w:r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3B592C" w14:textId="05A4D0E1" w:rsidR="007104DD" w:rsidRPr="005F3549" w:rsidRDefault="00C43E4C" w:rsidP="007104D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Nasser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Al-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Attiyah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Mathieu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Baumel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="00F1051A">
        <w:rPr>
          <w:rFonts w:ascii="Toyota Type" w:hAnsi="Toyota Type" w:cs="Toyota Type"/>
          <w:b/>
          <w:bCs/>
          <w:sz w:val="21"/>
          <w:szCs w:val="21"/>
          <w:lang w:val="pl-PL"/>
        </w:rPr>
        <w:t>prowadzący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Toyo</w:t>
      </w:r>
      <w:r w:rsidR="00F1051A">
        <w:rPr>
          <w:rFonts w:ascii="Toyota Type" w:hAnsi="Toyota Type" w:cs="Toyota Type"/>
          <w:b/>
          <w:bCs/>
          <w:sz w:val="21"/>
          <w:szCs w:val="21"/>
          <w:lang w:val="pl-PL"/>
        </w:rPr>
        <w:t>tę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GR DKR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T1+ po raz drugi </w:t>
      </w:r>
      <w:r w:rsidR="00EA6F2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z rzędu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wygrali Rajd Dakar, najtrudniejszy rajd terenowy na świecie. Impreza potwierdziła niezawodność i wytrzymałość auta stworzonego przez TOYOTA GAZOO Racing</w:t>
      </w:r>
      <w:r w:rsidR="00F1051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– c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ztery z pięciu najszybszych załóg rajdu korzystało z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Hiluxów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</w:p>
    <w:p w14:paraId="01D8D92F" w14:textId="0762A8AF" w:rsid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77777777" w:rsidR="005F3549" w:rsidRPr="007104DD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B0608F1" w14:textId="2E59F17B" w:rsidR="006F0F8C" w:rsidRDefault="00EA6F21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EA6F21">
        <w:rPr>
          <w:rFonts w:ascii="Toyota Type" w:hAnsi="Toyota Type" w:cs="Toyota Type"/>
          <w:sz w:val="21"/>
          <w:szCs w:val="21"/>
          <w:lang w:val="pl-PL"/>
        </w:rPr>
        <w:t>Nasser</w:t>
      </w:r>
      <w:proofErr w:type="spellEnd"/>
      <w:r w:rsidRPr="00EA6F21">
        <w:rPr>
          <w:rFonts w:ascii="Toyota Type" w:hAnsi="Toyota Type" w:cs="Toyota Type"/>
          <w:sz w:val="21"/>
          <w:szCs w:val="21"/>
          <w:lang w:val="pl-PL"/>
        </w:rPr>
        <w:t xml:space="preserve"> Al-</w:t>
      </w:r>
      <w:proofErr w:type="spellStart"/>
      <w:r w:rsidRPr="00EA6F21"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 w:rsidRPr="00EA6F21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Pr="00EA6F21">
        <w:rPr>
          <w:rFonts w:ascii="Toyota Type" w:hAnsi="Toyota Type" w:cs="Toyota Type"/>
          <w:sz w:val="21"/>
          <w:szCs w:val="21"/>
          <w:lang w:val="pl-PL"/>
        </w:rPr>
        <w:t>Mathieu</w:t>
      </w:r>
      <w:proofErr w:type="spellEnd"/>
      <w:r w:rsidRPr="00EA6F2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EA6F21">
        <w:rPr>
          <w:rFonts w:ascii="Toyota Type" w:hAnsi="Toyota Type" w:cs="Toyota Type"/>
          <w:sz w:val="21"/>
          <w:szCs w:val="21"/>
          <w:lang w:val="pl-PL"/>
        </w:rPr>
        <w:t>Baumel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zwyciężyli w Rajdzie Dakar 2023 z przewagą godziny, 20 minut i 49 sekund nad kolejną załogą. Prowadzili w imprezie od drugiego etapu i konsekwentnie powiększali przewagę. Unikali błędów, a Toyota GR DKR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T1+ okazała się niesamowicie niezawodna. Al-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wygrał Rajd Dakar po raz piąty w karierze,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Baumel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triumfował po raz czwarty. Duet trzykrotnie wygrywał w samochodach przygotowanych przez TOYOTA GAZOO Racing, w tym dwie ostatnie edycje.</w:t>
      </w:r>
    </w:p>
    <w:p w14:paraId="4B91C3EA" w14:textId="3215C5BF" w:rsidR="00EA6F21" w:rsidRDefault="00EA6F21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84FECC8" w14:textId="304B2CC7" w:rsidR="00EA6F21" w:rsidRDefault="00EA6F21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„To niesamowite uczucie. Chciałbym podziękować tak wielu osobom, zaczynając od każdego członka naszego zespołu. Te dwa tygodnie były bardzo wymagające, ale obroniliśmy tytuł. Jestem </w:t>
      </w:r>
      <w:r w:rsidR="00F1051A">
        <w:rPr>
          <w:rFonts w:ascii="Toyota Type" w:hAnsi="Toyota Type" w:cs="Toyota Type"/>
          <w:sz w:val="21"/>
          <w:szCs w:val="21"/>
          <w:lang w:val="pl-PL"/>
        </w:rPr>
        <w:t>pod wrażeniem</w:t>
      </w:r>
      <w:r>
        <w:rPr>
          <w:rFonts w:ascii="Toyota Type" w:hAnsi="Toyota Type" w:cs="Toyota Type"/>
          <w:sz w:val="21"/>
          <w:szCs w:val="21"/>
          <w:lang w:val="pl-PL"/>
        </w:rPr>
        <w:t xml:space="preserve"> GR DKR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Hiluxa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T1+. To coś wspaniałego, że razem z TOYOTA GAZOO Racing wygraliśmy ten rajd już trzykrotnie” – powiedział </w:t>
      </w:r>
      <w:proofErr w:type="spellStart"/>
      <w:r w:rsidR="00F1051A" w:rsidRPr="00EA6F21">
        <w:rPr>
          <w:rFonts w:ascii="Toyota Type" w:hAnsi="Toyota Type" w:cs="Toyota Type"/>
          <w:sz w:val="21"/>
          <w:szCs w:val="21"/>
          <w:lang w:val="pl-PL"/>
        </w:rPr>
        <w:t>Nasser</w:t>
      </w:r>
      <w:proofErr w:type="spellEnd"/>
      <w:r w:rsidR="00F1051A" w:rsidRPr="00EA6F2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Al-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38DA062F" w14:textId="1F2BFC70" w:rsidR="00EA6F21" w:rsidRDefault="00EA6F21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5801379" w14:textId="12406D6B" w:rsidR="00EA6F21" w:rsidRDefault="00EA6F21" w:rsidP="00EA6F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„To piękny dzień dla całego naszego zespołu. Zwycięstwo w Rajdzie Dakar to coś niezapomnianego, ale wygrać tę imprezę dwa razy z rzędu jest absolutnie wyjątkowe. Jestem dumny z Toyoty GR DKR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T1+, która okazała się niezawodna i wytrzymała w dwóch kolejny Rajdach Dakar” – powiedział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Glyn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Hall, szef zespołu.</w:t>
      </w:r>
    </w:p>
    <w:p w14:paraId="12FCE5AC" w14:textId="0B03ADD0" w:rsidR="00EA6F21" w:rsidRDefault="00EA6F21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72FAC20" w14:textId="4F019300" w:rsidR="00EA6F21" w:rsidRDefault="00EA6F21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Toyota zdominowała Rajd Dakar 2023. Trzy fabryczne załogi ukończyły imprezę w najlepszej piątce imprezy. Na czwartym miejscu ze stratą dwóch godzin</w:t>
      </w:r>
      <w:r w:rsidR="00F1051A">
        <w:rPr>
          <w:rFonts w:ascii="Toyota Type" w:hAnsi="Toyota Type" w:cs="Toyota Type"/>
          <w:sz w:val="21"/>
          <w:szCs w:val="21"/>
          <w:lang w:val="pl-PL"/>
        </w:rPr>
        <w:t>,</w:t>
      </w:r>
      <w:r>
        <w:rPr>
          <w:rFonts w:ascii="Toyota Type" w:hAnsi="Toyota Type" w:cs="Toyota Type"/>
          <w:sz w:val="21"/>
          <w:szCs w:val="21"/>
          <w:lang w:val="pl-PL"/>
        </w:rPr>
        <w:t xml:space="preserve"> 31 minut i 12 sekund Rajd Dakar 2023 ukończyli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Giniel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de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Villiers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Dennis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Murphy. Dla zawodnika z RPA był to 15. raz w karierze, gdy finiszował w czołowej piątce. Henk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lastRenderedPageBreak/>
        <w:t>Lategan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Brett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Cummings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dojechali do mety na piątej lokacie (+2:36:23). Co więcej, na trzecim miejscu Rajd Dakar ukończył debiutant Lucas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Moraes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, który korzystał z Toyoty GR DKR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T1+ wystawionej przez zespół prywatny. Jego pilotem był doświadczony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Timo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Gottschalk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683019EA" w14:textId="4CB262E9" w:rsidR="00EA6F21" w:rsidRDefault="00EA6F21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F39DAA" w14:textId="61D3E0DD" w:rsidR="00EA6F21" w:rsidRDefault="00EA6F21" w:rsidP="00EA6F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Rajd Dakar </w:t>
      </w:r>
      <w:r w:rsidR="00F1051A">
        <w:rPr>
          <w:rFonts w:ascii="Toyota Type" w:hAnsi="Toyota Type" w:cs="Toyota Type"/>
          <w:sz w:val="21"/>
          <w:szCs w:val="21"/>
          <w:lang w:val="pl-PL"/>
        </w:rPr>
        <w:t xml:space="preserve">2023 </w:t>
      </w:r>
      <w:r>
        <w:rPr>
          <w:rFonts w:ascii="Toyota Type" w:hAnsi="Toyota Type" w:cs="Toyota Type"/>
          <w:sz w:val="21"/>
          <w:szCs w:val="21"/>
          <w:lang w:val="pl-PL"/>
        </w:rPr>
        <w:t>był także pierwszą rundą mistrzostw świata w rajdach cross-country (W2RC). Al-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Baumel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uzbierali w sumie 85 punktów i zajmują drugie miejsce w klasyfikacji generalnej ze stratą dwóch punktów do liderów. W klasyfikacji producentów Toyota zajmuje drugą lokatę ze stratą jednego punktu. Następny rajd w kalendarzu W2RC to </w:t>
      </w:r>
      <w:r w:rsidRPr="00EA6F21">
        <w:rPr>
          <w:rFonts w:ascii="Toyota Type" w:hAnsi="Toyota Type" w:cs="Toyota Type"/>
          <w:sz w:val="21"/>
          <w:szCs w:val="21"/>
          <w:lang w:val="pl-PL"/>
        </w:rPr>
        <w:t xml:space="preserve">Abu </w:t>
      </w:r>
      <w:proofErr w:type="spellStart"/>
      <w:r w:rsidRPr="00EA6F21">
        <w:rPr>
          <w:rFonts w:ascii="Toyota Type" w:hAnsi="Toyota Type" w:cs="Toyota Type"/>
          <w:sz w:val="21"/>
          <w:szCs w:val="21"/>
          <w:lang w:val="pl-PL"/>
        </w:rPr>
        <w:t>Dhabi</w:t>
      </w:r>
      <w:proofErr w:type="spellEnd"/>
      <w:r w:rsidRPr="00EA6F2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EA6F21">
        <w:rPr>
          <w:rFonts w:ascii="Toyota Type" w:hAnsi="Toyota Type" w:cs="Toyota Type"/>
          <w:sz w:val="21"/>
          <w:szCs w:val="21"/>
          <w:lang w:val="pl-PL"/>
        </w:rPr>
        <w:t>Desert</w:t>
      </w:r>
      <w:proofErr w:type="spellEnd"/>
      <w:r w:rsidRPr="00EA6F21">
        <w:rPr>
          <w:rFonts w:ascii="Toyota Type" w:hAnsi="Toyota Type" w:cs="Toyota Type"/>
          <w:sz w:val="21"/>
          <w:szCs w:val="21"/>
          <w:lang w:val="pl-PL"/>
        </w:rPr>
        <w:t xml:space="preserve"> Challenge</w:t>
      </w:r>
      <w:r>
        <w:rPr>
          <w:rFonts w:ascii="Toyota Type" w:hAnsi="Toyota Type" w:cs="Toyota Type"/>
          <w:sz w:val="21"/>
          <w:szCs w:val="21"/>
          <w:lang w:val="pl-PL"/>
        </w:rPr>
        <w:t>, który odbędzie się w ostatnim tygodniu lutego.</w:t>
      </w:r>
      <w:bookmarkStart w:id="0" w:name="_GoBack"/>
      <w:bookmarkEnd w:id="0"/>
    </w:p>
    <w:sectPr w:rsidR="00EA6F21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98544" w14:textId="77777777" w:rsidR="00881742" w:rsidRDefault="00881742" w:rsidP="009D05C8">
      <w:r>
        <w:separator/>
      </w:r>
    </w:p>
  </w:endnote>
  <w:endnote w:type="continuationSeparator" w:id="0">
    <w:p w14:paraId="505BB837" w14:textId="77777777" w:rsidR="00881742" w:rsidRDefault="00881742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AC41D" w14:textId="77777777" w:rsidR="00881742" w:rsidRDefault="00881742" w:rsidP="009D05C8">
      <w:r>
        <w:separator/>
      </w:r>
    </w:p>
  </w:footnote>
  <w:footnote w:type="continuationSeparator" w:id="0">
    <w:p w14:paraId="50D17DB0" w14:textId="77777777" w:rsidR="00881742" w:rsidRDefault="00881742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7"/>
  </w:num>
  <w:num w:numId="5">
    <w:abstractNumId w:val="31"/>
  </w:num>
  <w:num w:numId="6">
    <w:abstractNumId w:val="0"/>
  </w:num>
  <w:num w:numId="7">
    <w:abstractNumId w:val="26"/>
  </w:num>
  <w:num w:numId="8">
    <w:abstractNumId w:val="12"/>
  </w:num>
  <w:num w:numId="9">
    <w:abstractNumId w:val="3"/>
  </w:num>
  <w:num w:numId="10">
    <w:abstractNumId w:val="20"/>
  </w:num>
  <w:num w:numId="11">
    <w:abstractNumId w:val="9"/>
  </w:num>
  <w:num w:numId="12">
    <w:abstractNumId w:val="28"/>
  </w:num>
  <w:num w:numId="13">
    <w:abstractNumId w:val="15"/>
  </w:num>
  <w:num w:numId="14">
    <w:abstractNumId w:val="27"/>
  </w:num>
  <w:num w:numId="15">
    <w:abstractNumId w:val="30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32"/>
  </w:num>
  <w:num w:numId="21">
    <w:abstractNumId w:val="23"/>
  </w:num>
  <w:num w:numId="22">
    <w:abstractNumId w:val="11"/>
  </w:num>
  <w:num w:numId="23">
    <w:abstractNumId w:val="19"/>
  </w:num>
  <w:num w:numId="24">
    <w:abstractNumId w:val="2"/>
  </w:num>
  <w:num w:numId="25">
    <w:abstractNumId w:val="22"/>
  </w:num>
  <w:num w:numId="26">
    <w:abstractNumId w:val="17"/>
  </w:num>
  <w:num w:numId="27">
    <w:abstractNumId w:val="10"/>
  </w:num>
  <w:num w:numId="28">
    <w:abstractNumId w:val="16"/>
  </w:num>
  <w:num w:numId="29">
    <w:abstractNumId w:val="13"/>
  </w:num>
  <w:num w:numId="30">
    <w:abstractNumId w:val="14"/>
  </w:num>
  <w:num w:numId="31">
    <w:abstractNumId w:val="4"/>
  </w:num>
  <w:num w:numId="32">
    <w:abstractNumId w:val="33"/>
  </w:num>
  <w:num w:numId="33">
    <w:abstractNumId w:val="2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3C9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AB6"/>
    <w:rsid w:val="002511CD"/>
    <w:rsid w:val="00253512"/>
    <w:rsid w:val="00254576"/>
    <w:rsid w:val="002548C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2614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4808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174C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39B0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0F8C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04DD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557B"/>
    <w:rsid w:val="007D1C01"/>
    <w:rsid w:val="007D2F7E"/>
    <w:rsid w:val="007D2FF6"/>
    <w:rsid w:val="007D3FBA"/>
    <w:rsid w:val="007D409E"/>
    <w:rsid w:val="007D43FD"/>
    <w:rsid w:val="007D61F4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742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2435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0C79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C3B6F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661D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3E4C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530F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A6F21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051A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75F1-0BE5-BC47-ABC0-0CF3A1AB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5</cp:revision>
  <cp:lastPrinted>2022-04-19T09:33:00Z</cp:lastPrinted>
  <dcterms:created xsi:type="dcterms:W3CDTF">2023-01-16T08:45:00Z</dcterms:created>
  <dcterms:modified xsi:type="dcterms:W3CDTF">2023-01-16T09:32:00Z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